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38B" w:rsidRPr="00743BEF" w:rsidRDefault="00105F3E" w:rsidP="00105F3E">
      <w:pPr>
        <w:pStyle w:val="aa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193024528"/>
      <w:bookmarkStart w:id="4" w:name="_Toc92513360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6</w:t>
      </w:r>
      <w:r w:rsidR="005F071C" w:rsidRPr="00743BEF">
        <w:rPr>
          <w:rFonts w:cs="Arial"/>
          <w:sz w:val="24"/>
          <w:szCs w:val="28"/>
        </w:rPr>
        <w:tab/>
      </w:r>
      <w:r w:rsidR="005F071C" w:rsidRPr="00743BEF">
        <w:rPr>
          <w:rFonts w:eastAsiaTheme="minorEastAsia" w:cs="Arial" w:hint="eastAsia"/>
          <w:sz w:val="24"/>
          <w:szCs w:val="28"/>
          <w:lang w:eastAsia="zh-CN"/>
        </w:rPr>
        <w:t xml:space="preserve">             </w:t>
      </w:r>
      <w:r w:rsidRPr="00105F3E">
        <w:rPr>
          <w:rFonts w:eastAsiaTheme="minorEastAsia" w:cs="Arial"/>
          <w:sz w:val="24"/>
          <w:szCs w:val="28"/>
          <w:lang w:eastAsia="zh-CN"/>
        </w:rPr>
        <w:t>R4-2512146</w:t>
      </w:r>
    </w:p>
    <w:p w:rsidR="003E57E6" w:rsidRPr="00105F3E" w:rsidRDefault="00105F3E" w:rsidP="00105F3E">
      <w:pPr>
        <w:pStyle w:val="3GPPHeader"/>
        <w:rPr>
          <w:rStyle w:val="af5"/>
          <w:rFonts w:ascii="Times New Roman" w:eastAsia="宋体" w:hAnsi="Times New Roman" w:cs="Times New Roman"/>
          <w:b/>
          <w:szCs w:val="24"/>
          <w:highlight w:val="yellow"/>
          <w:lang w:val="en-GB" w:eastAsia="en-US"/>
        </w:rPr>
      </w:pPr>
      <w:bookmarkStart w:id="5" w:name="OLE_LINK123"/>
      <w:bookmarkStart w:id="6" w:name="OLE_LINK124"/>
      <w:r w:rsidRPr="00577D82">
        <w:rPr>
          <w:rFonts w:cs="Arial"/>
          <w:szCs w:val="24"/>
        </w:rPr>
        <w:t xml:space="preserve">Bengaluru, </w:t>
      </w:r>
      <w:r w:rsidRPr="00577D82">
        <w:rPr>
          <w:rFonts w:cs="Arial" w:hint="eastAsia"/>
          <w:szCs w:val="24"/>
        </w:rPr>
        <w:t>India</w:t>
      </w:r>
      <w:r w:rsidRPr="00577D82">
        <w:rPr>
          <w:rFonts w:cs="Arial"/>
          <w:szCs w:val="24"/>
        </w:rPr>
        <w:t xml:space="preserve">, </w:t>
      </w:r>
      <w:r w:rsidRPr="00577D82">
        <w:rPr>
          <w:rFonts w:cs="Arial" w:hint="eastAsia"/>
          <w:szCs w:val="24"/>
        </w:rPr>
        <w:t>Aug 25th</w:t>
      </w:r>
      <w:r w:rsidRPr="00577D82">
        <w:rPr>
          <w:rFonts w:cs="Arial"/>
          <w:szCs w:val="24"/>
        </w:rPr>
        <w:t xml:space="preserve"> – 2</w:t>
      </w:r>
      <w:r w:rsidRPr="00577D82">
        <w:rPr>
          <w:rFonts w:cs="Arial" w:hint="eastAsia"/>
          <w:szCs w:val="24"/>
        </w:rPr>
        <w:t>9</w:t>
      </w:r>
      <w:r w:rsidRPr="00577D82">
        <w:rPr>
          <w:rFonts w:cs="Arial"/>
          <w:szCs w:val="24"/>
        </w:rPr>
        <w:t>th</w:t>
      </w:r>
      <w:r w:rsidRPr="00F542A0">
        <w:rPr>
          <w:rFonts w:eastAsia="宋体" w:cs="Arial"/>
          <w:szCs w:val="24"/>
        </w:rPr>
        <w:t>, 2025</w:t>
      </w:r>
    </w:p>
    <w:bookmarkEnd w:id="5"/>
    <w:bookmarkEnd w:id="6"/>
    <w:p w:rsidR="001D338B" w:rsidRPr="00105F3E" w:rsidRDefault="001D338B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  <w:lang w:val="en-GB"/>
        </w:rPr>
      </w:pPr>
    </w:p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Agenda Item:</w:t>
      </w:r>
      <w:r w:rsidRPr="00743BEF">
        <w:rPr>
          <w:rFonts w:ascii="Arial" w:hAnsi="Arial" w:cs="Arial"/>
          <w:sz w:val="22"/>
        </w:rPr>
        <w:tab/>
      </w:r>
      <w:r w:rsidR="00105F3E" w:rsidRPr="00105F3E">
        <w:rPr>
          <w:rFonts w:ascii="Arial" w:eastAsiaTheme="minorEastAsia" w:hAnsi="Arial" w:cs="Arial"/>
          <w:sz w:val="22"/>
          <w:lang w:eastAsia="zh-CN"/>
        </w:rPr>
        <w:t>7.27.1</w:t>
      </w:r>
    </w:p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 xml:space="preserve">Source: </w:t>
      </w:r>
      <w:r w:rsidRPr="00743BEF">
        <w:rPr>
          <w:rFonts w:ascii="Arial" w:hAnsi="Arial" w:cs="Arial"/>
          <w:b/>
          <w:sz w:val="22"/>
        </w:rPr>
        <w:tab/>
      </w:r>
      <w:r w:rsidRPr="00743BEF">
        <w:rPr>
          <w:rFonts w:ascii="Arial" w:eastAsiaTheme="minorEastAsia" w:hAnsi="Arial" w:cs="Arial"/>
          <w:sz w:val="22"/>
          <w:lang w:eastAsia="zh-CN"/>
        </w:rPr>
        <w:t>Moderator (CATT)</w:t>
      </w:r>
    </w:p>
    <w:p w:rsidR="001D338B" w:rsidRPr="00743BEF" w:rsidRDefault="005F071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Title:</w:t>
      </w:r>
      <w:r w:rsidRPr="00743BEF">
        <w:rPr>
          <w:rFonts w:ascii="Arial" w:hAnsi="Arial" w:cs="Arial"/>
          <w:sz w:val="22"/>
        </w:rPr>
        <w:t xml:space="preserve"> </w:t>
      </w:r>
      <w:r w:rsidRPr="00743BEF">
        <w:rPr>
          <w:rFonts w:ascii="Arial" w:hAnsi="Arial" w:cs="Arial"/>
          <w:sz w:val="22"/>
        </w:rPr>
        <w:tab/>
      </w:r>
      <w:bookmarkStart w:id="7" w:name="OLE_LINK88"/>
      <w:bookmarkStart w:id="8" w:name="OLE_LINK89"/>
      <w:r w:rsidR="003E57E6" w:rsidRPr="00743BEF">
        <w:rPr>
          <w:rFonts w:ascii="Arial" w:hAnsi="Arial" w:cs="Arial"/>
          <w:sz w:val="22"/>
        </w:rPr>
        <w:t>WF on RRM requirements for NR_NTN_Ph3_Part1</w:t>
      </w:r>
    </w:p>
    <w:bookmarkEnd w:id="7"/>
    <w:bookmarkEnd w:id="8"/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Document for:</w:t>
      </w:r>
      <w:r w:rsidRPr="00743BEF">
        <w:rPr>
          <w:rFonts w:ascii="Arial" w:hAnsi="Arial" w:cs="Arial"/>
          <w:sz w:val="22"/>
        </w:rPr>
        <w:tab/>
        <w:t>Approval</w:t>
      </w:r>
    </w:p>
    <w:p w:rsidR="001D338B" w:rsidRPr="00743BEF" w:rsidRDefault="005F071C">
      <w:pPr>
        <w:pStyle w:val="1"/>
        <w:ind w:left="432" w:hanging="432"/>
        <w:rPr>
          <w:lang w:eastAsia="ja-JP"/>
        </w:rPr>
      </w:pPr>
      <w:r w:rsidRPr="00743BEF">
        <w:rPr>
          <w:lang w:eastAsia="ja-JP"/>
        </w:rPr>
        <w:t>0 Notes:</w:t>
      </w:r>
    </w:p>
    <w:p w:rsidR="001D338B" w:rsidRPr="00743BEF" w:rsidRDefault="005F071C">
      <w:pPr>
        <w:tabs>
          <w:tab w:val="left" w:pos="1985"/>
        </w:tabs>
        <w:jc w:val="both"/>
        <w:rPr>
          <w:szCs w:val="24"/>
          <w:lang w:eastAsia="zh-CN"/>
        </w:rPr>
      </w:pPr>
      <w:r w:rsidRPr="00743BEF">
        <w:rPr>
          <w:rFonts w:hint="eastAsia"/>
          <w:szCs w:val="24"/>
          <w:lang w:eastAsia="zh-CN"/>
        </w:rPr>
        <w:t>I</w:t>
      </w:r>
      <w:r w:rsidRPr="00743BEF">
        <w:rPr>
          <w:szCs w:val="24"/>
          <w:lang w:eastAsia="zh-CN"/>
        </w:rPr>
        <w:t xml:space="preserve">n this document, 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 w:rsidRPr="00743BEF">
        <w:rPr>
          <w:b/>
          <w:szCs w:val="24"/>
          <w:lang w:eastAsia="zh-CN"/>
        </w:rPr>
        <w:t xml:space="preserve">&lt; Agreement &gt; </w:t>
      </w:r>
      <w:r w:rsidRPr="00743BEF">
        <w:rPr>
          <w:szCs w:val="24"/>
          <w:lang w:eastAsia="zh-CN"/>
        </w:rPr>
        <w:t>represents the decisions made by in this meeting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 w:rsidRPr="00743BEF">
        <w:rPr>
          <w:rFonts w:hint="eastAsia"/>
          <w:b/>
          <w:szCs w:val="24"/>
          <w:lang w:eastAsia="zh-CN"/>
        </w:rPr>
        <w:t>&lt;</w:t>
      </w:r>
      <w:r w:rsidRPr="00743BEF">
        <w:rPr>
          <w:b/>
          <w:szCs w:val="24"/>
          <w:lang w:eastAsia="zh-CN"/>
        </w:rPr>
        <w:t xml:space="preserve"> Way forward &gt;</w:t>
      </w:r>
      <w:r w:rsidRPr="00743BEF">
        <w:rPr>
          <w:szCs w:val="24"/>
          <w:lang w:eastAsia="zh-CN"/>
        </w:rPr>
        <w:t xml:space="preserve"> represents the next step in later meetings</w:t>
      </w:r>
    </w:p>
    <w:p w:rsidR="001D338B" w:rsidRPr="00743BEF" w:rsidRDefault="005F071C">
      <w:pPr>
        <w:pStyle w:val="af1"/>
        <w:numPr>
          <w:ilvl w:val="1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PMingLiU"/>
          <w:szCs w:val="24"/>
          <w:lang w:eastAsia="zh-TW"/>
        </w:rPr>
      </w:pPr>
      <w:r w:rsidRPr="00743BEF">
        <w:rPr>
          <w:rFonts w:eastAsia="PMingLiU"/>
          <w:szCs w:val="24"/>
          <w:lang w:eastAsia="zh-TW"/>
        </w:rPr>
        <w:t>“FFS” does not mean RAN4 will make a down-selection for the item. More other options can be proposed.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lang w:eastAsia="zh-CN"/>
        </w:rPr>
      </w:pPr>
      <w:r w:rsidRPr="00743BEF">
        <w:rPr>
          <w:b/>
          <w:szCs w:val="24"/>
          <w:lang w:eastAsia="zh-CN"/>
        </w:rPr>
        <w:t>&lt; Tentative Agreement &gt;</w:t>
      </w:r>
      <w:r w:rsidRPr="00743BEF">
        <w:rPr>
          <w:szCs w:val="24"/>
          <w:lang w:eastAsia="zh-CN"/>
        </w:rPr>
        <w:t xml:space="preserve"> will be changed to &lt; Agreement &gt; if no comments are received.</w:t>
      </w:r>
    </w:p>
    <w:p w:rsidR="001E3B0E" w:rsidRPr="00743BEF" w:rsidRDefault="001E3B0E" w:rsidP="001E3B0E">
      <w:pPr>
        <w:pStyle w:val="1"/>
        <w:ind w:left="0" w:firstLine="0"/>
        <w:rPr>
          <w:rFonts w:eastAsiaTheme="minorEastAsia"/>
          <w:lang w:val="en-US" w:eastAsia="zh-CN"/>
        </w:rPr>
      </w:pPr>
      <w:r w:rsidRPr="00743BEF">
        <w:rPr>
          <w:lang w:eastAsia="ja-JP"/>
        </w:rPr>
        <w:t xml:space="preserve">Topic #1: </w:t>
      </w:r>
      <w:r w:rsidRPr="00743BEF">
        <w:rPr>
          <w:rFonts w:hint="eastAsia"/>
          <w:lang w:val="en-US" w:eastAsia="zh-CN"/>
        </w:rPr>
        <w:t>RRM core requirements</w:t>
      </w:r>
    </w:p>
    <w:p w:rsidR="001E3B0E" w:rsidRPr="00743BEF" w:rsidRDefault="001E3B0E" w:rsidP="001E3B0E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743BEF">
        <w:rPr>
          <w:sz w:val="24"/>
          <w:szCs w:val="16"/>
        </w:rPr>
        <w:t xml:space="preserve">Sub-topic 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>-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 xml:space="preserve"> What RRM requirements are defined for (e</w:t>
      </w:r>
      <w:proofErr w:type="gramStart"/>
      <w:r w:rsidRPr="00743BEF">
        <w:rPr>
          <w:sz w:val="24"/>
          <w:szCs w:val="16"/>
        </w:rPr>
        <w:t>)</w:t>
      </w:r>
      <w:proofErr w:type="spellStart"/>
      <w:r w:rsidRPr="00743BEF">
        <w:rPr>
          <w:sz w:val="24"/>
          <w:szCs w:val="16"/>
        </w:rPr>
        <w:t>RedCap</w:t>
      </w:r>
      <w:proofErr w:type="spellEnd"/>
      <w:proofErr w:type="gramEnd"/>
      <w:r w:rsidRPr="00743BEF">
        <w:rPr>
          <w:sz w:val="24"/>
          <w:szCs w:val="16"/>
        </w:rPr>
        <w:t xml:space="preserve"> UE with FR1-NTN</w:t>
      </w:r>
    </w:p>
    <w:p w:rsidR="001E3B0E" w:rsidRDefault="00105F3E" w:rsidP="001E3B0E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105F3E">
        <w:rPr>
          <w:rFonts w:ascii="Times New Roman" w:hAnsi="Times New Roman" w:cs="Times New Roman"/>
          <w:sz w:val="20"/>
          <w:u w:val="single"/>
          <w:lang w:eastAsia="ko-KR"/>
        </w:rPr>
        <w:t>Issue 1-1-1: MDT requirements</w:t>
      </w:r>
    </w:p>
    <w:p w:rsidR="004D6CC7" w:rsidRPr="004D6CC7" w:rsidRDefault="004D6CC7" w:rsidP="004D6CC7">
      <w:pPr>
        <w:rPr>
          <w:i/>
          <w:color w:val="0070C0"/>
          <w:lang w:eastAsia="zh-CN"/>
        </w:rPr>
      </w:pPr>
      <w:r w:rsidRPr="004D6CC7">
        <w:rPr>
          <w:i/>
          <w:color w:val="0070C0"/>
          <w:lang w:eastAsia="zh-CN"/>
        </w:rPr>
        <w:t>O</w:t>
      </w:r>
      <w:r w:rsidRPr="004D6CC7">
        <w:rPr>
          <w:rFonts w:hint="eastAsia"/>
          <w:i/>
          <w:color w:val="0070C0"/>
          <w:lang w:eastAsia="zh-CN"/>
        </w:rPr>
        <w:t>nline agreement</w:t>
      </w:r>
    </w:p>
    <w:p w:rsidR="00105F3E" w:rsidRPr="004A5178" w:rsidRDefault="00105F3E" w:rsidP="00105F3E">
      <w:pPr>
        <w:snapToGrid w:val="0"/>
        <w:spacing w:after="120"/>
        <w:rPr>
          <w:bCs/>
          <w:iCs/>
          <w:sz w:val="21"/>
          <w:szCs w:val="21"/>
          <w:highlight w:val="green"/>
          <w:lang w:val="x-none" w:eastAsia="zh-CN"/>
        </w:rPr>
      </w:pPr>
      <w:r w:rsidRPr="004A5178">
        <w:rPr>
          <w:rFonts w:hint="eastAsia"/>
          <w:bCs/>
          <w:iCs/>
          <w:sz w:val="21"/>
          <w:szCs w:val="21"/>
          <w:highlight w:val="green"/>
          <w:lang w:val="x-none" w:eastAsia="zh-CN"/>
        </w:rPr>
        <w:t>A</w:t>
      </w:r>
      <w:r w:rsidRPr="004A5178">
        <w:rPr>
          <w:bCs/>
          <w:iCs/>
          <w:sz w:val="21"/>
          <w:szCs w:val="21"/>
          <w:highlight w:val="green"/>
          <w:lang w:val="x-none" w:eastAsia="zh-CN"/>
        </w:rPr>
        <w:t>greement:</w:t>
      </w:r>
    </w:p>
    <w:p w:rsidR="00105F3E" w:rsidRPr="004A5178" w:rsidRDefault="00105F3E" w:rsidP="00105F3E">
      <w:pPr>
        <w:numPr>
          <w:ilvl w:val="0"/>
          <w:numId w:val="6"/>
        </w:num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4A5178">
        <w:rPr>
          <w:sz w:val="21"/>
          <w:szCs w:val="21"/>
          <w:highlight w:val="green"/>
          <w:lang w:eastAsia="zh-CN"/>
        </w:rPr>
        <w:t xml:space="preserve">RAN4 </w:t>
      </w:r>
      <w:r w:rsidRPr="004A5178">
        <w:rPr>
          <w:b/>
          <w:sz w:val="21"/>
          <w:szCs w:val="21"/>
          <w:highlight w:val="green"/>
          <w:lang w:eastAsia="zh-CN"/>
        </w:rPr>
        <w:t>to define</w:t>
      </w:r>
      <w:r w:rsidRPr="004A5178">
        <w:rPr>
          <w:sz w:val="21"/>
          <w:szCs w:val="21"/>
          <w:highlight w:val="green"/>
          <w:lang w:eastAsia="zh-CN"/>
        </w:rPr>
        <w:t xml:space="preserve"> the MDT requirements in RRC_IDLE and RRC_INACTIVE state for (e</w:t>
      </w:r>
      <w:proofErr w:type="gramStart"/>
      <w:r w:rsidRPr="004A5178">
        <w:rPr>
          <w:sz w:val="21"/>
          <w:szCs w:val="21"/>
          <w:highlight w:val="green"/>
          <w:lang w:eastAsia="zh-CN"/>
        </w:rPr>
        <w:t>)Redcap</w:t>
      </w:r>
      <w:proofErr w:type="gramEnd"/>
      <w:r w:rsidRPr="004A5178">
        <w:rPr>
          <w:sz w:val="21"/>
          <w:szCs w:val="21"/>
          <w:highlight w:val="green"/>
          <w:lang w:eastAsia="zh-CN"/>
        </w:rPr>
        <w:t xml:space="preserve"> over NTN. The legacy requirements for NTN in clauses 4.3C and 5.3C can be reused.</w:t>
      </w:r>
    </w:p>
    <w:p w:rsidR="00105F3E" w:rsidRPr="004A5178" w:rsidRDefault="00105F3E" w:rsidP="00105F3E">
      <w:pPr>
        <w:numPr>
          <w:ilvl w:val="1"/>
          <w:numId w:val="6"/>
        </w:numPr>
        <w:snapToGrid w:val="0"/>
        <w:spacing w:after="120"/>
        <w:rPr>
          <w:bCs/>
          <w:iCs/>
          <w:sz w:val="21"/>
          <w:szCs w:val="21"/>
          <w:highlight w:val="green"/>
          <w:lang w:val="x-none" w:eastAsia="zh-CN"/>
        </w:rPr>
      </w:pPr>
      <w:r w:rsidRPr="004A5178">
        <w:rPr>
          <w:bCs/>
          <w:iCs/>
          <w:sz w:val="21"/>
          <w:szCs w:val="21"/>
          <w:highlight w:val="green"/>
          <w:lang w:val="x-none" w:eastAsia="zh-CN"/>
        </w:rPr>
        <w:t xml:space="preserve">Reuse legacy NTN MDT requirements for Redcap UE over NTN, including measurement requirements and relative time stamp requirements for 1Rx and 2Rx </w:t>
      </w:r>
      <w:proofErr w:type="spellStart"/>
      <w:r w:rsidRPr="004A5178">
        <w:rPr>
          <w:bCs/>
          <w:iCs/>
          <w:sz w:val="21"/>
          <w:szCs w:val="21"/>
          <w:highlight w:val="green"/>
          <w:lang w:val="x-none" w:eastAsia="zh-CN"/>
        </w:rPr>
        <w:t>RedCap</w:t>
      </w:r>
      <w:proofErr w:type="spellEnd"/>
      <w:r w:rsidRPr="004A5178">
        <w:rPr>
          <w:bCs/>
          <w:iCs/>
          <w:sz w:val="21"/>
          <w:szCs w:val="21"/>
          <w:highlight w:val="green"/>
          <w:lang w:val="x-none" w:eastAsia="zh-CN"/>
        </w:rPr>
        <w:t xml:space="preserve"> UEs in NTN. </w:t>
      </w:r>
    </w:p>
    <w:p w:rsidR="001E3B0E" w:rsidRPr="00105F3E" w:rsidRDefault="001E3B0E" w:rsidP="001E3B0E">
      <w:pPr>
        <w:pStyle w:val="af1"/>
        <w:spacing w:after="120"/>
        <w:ind w:left="1656"/>
        <w:contextualSpacing w:val="0"/>
        <w:rPr>
          <w:color w:val="0070C0"/>
          <w:lang w:val="x-none" w:eastAsia="zh-CN"/>
        </w:rPr>
      </w:pPr>
    </w:p>
    <w:p w:rsidR="005C21D4" w:rsidRPr="00091A70" w:rsidRDefault="005C21D4" w:rsidP="00091A70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  <w:lang w:eastAsia="zh-CN"/>
        </w:rPr>
      </w:pPr>
      <w:r w:rsidRPr="00743BEF">
        <w:rPr>
          <w:sz w:val="24"/>
          <w:szCs w:val="16"/>
        </w:rPr>
        <w:t xml:space="preserve">Sub-topic 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>-</w:t>
      </w:r>
      <w:r w:rsidRPr="00743BEF">
        <w:rPr>
          <w:rFonts w:hint="eastAsia"/>
          <w:sz w:val="24"/>
          <w:szCs w:val="16"/>
        </w:rPr>
        <w:t xml:space="preserve">2 </w:t>
      </w:r>
      <w:r w:rsidRPr="00743BEF">
        <w:rPr>
          <w:sz w:val="24"/>
          <w:szCs w:val="16"/>
        </w:rPr>
        <w:t>SMTCs and 'in parallel' related</w:t>
      </w:r>
      <w:r w:rsidRPr="00743BEF">
        <w:rPr>
          <w:rFonts w:hint="eastAsia"/>
          <w:sz w:val="24"/>
          <w:szCs w:val="16"/>
        </w:rPr>
        <w:t xml:space="preserve"> features</w:t>
      </w:r>
    </w:p>
    <w:p w:rsidR="004D6CC7" w:rsidRPr="004D6CC7" w:rsidRDefault="0007706E" w:rsidP="004D6CC7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bookmarkStart w:id="9" w:name="OLE_LINK87"/>
      <w:bookmarkStart w:id="10" w:name="OLE_LINK90"/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: SMTC adjustment in idle/inactive</w:t>
      </w:r>
    </w:p>
    <w:p w:rsidR="00C51991" w:rsidRPr="00052987" w:rsidRDefault="00C51991" w:rsidP="00C51991">
      <w:pPr>
        <w:snapToGrid w:val="0"/>
        <w:spacing w:after="120"/>
        <w:rPr>
          <w:rFonts w:eastAsia="等线"/>
          <w:sz w:val="21"/>
          <w:szCs w:val="21"/>
          <w:lang w:eastAsia="zh-CN"/>
        </w:rPr>
      </w:pPr>
      <w:r w:rsidRPr="00052987">
        <w:rPr>
          <w:rFonts w:eastAsia="等线" w:hint="eastAsia"/>
          <w:sz w:val="21"/>
          <w:szCs w:val="21"/>
          <w:highlight w:val="green"/>
          <w:lang w:eastAsia="zh-CN"/>
        </w:rPr>
        <w:t>A</w:t>
      </w:r>
      <w:r w:rsidRPr="00052987">
        <w:rPr>
          <w:rFonts w:eastAsia="等线"/>
          <w:sz w:val="21"/>
          <w:szCs w:val="21"/>
          <w:highlight w:val="green"/>
          <w:lang w:eastAsia="zh-CN"/>
        </w:rPr>
        <w:t>greement:</w:t>
      </w:r>
    </w:p>
    <w:p w:rsidR="00DC68CA" w:rsidRDefault="00C51991" w:rsidP="009C5B3F">
      <w:pPr>
        <w:pStyle w:val="af1"/>
        <w:numPr>
          <w:ilvl w:val="0"/>
          <w:numId w:val="6"/>
        </w:numPr>
        <w:spacing w:after="0"/>
        <w:rPr>
          <w:szCs w:val="21"/>
          <w:lang w:eastAsia="zh-CN"/>
        </w:rPr>
      </w:pPr>
      <w:r w:rsidRPr="00486DE0">
        <w:rPr>
          <w:szCs w:val="21"/>
          <w:lang w:eastAsia="zh-CN"/>
        </w:rPr>
        <w:t>RAN4 to</w:t>
      </w:r>
      <w:r w:rsidRPr="00486DE0">
        <w:rPr>
          <w:rFonts w:hint="eastAsia"/>
          <w:szCs w:val="21"/>
          <w:lang w:eastAsia="zh-CN"/>
        </w:rPr>
        <w:t xml:space="preserve"> m</w:t>
      </w:r>
      <w:r w:rsidRPr="00486DE0">
        <w:rPr>
          <w:szCs w:val="21"/>
          <w:lang w:eastAsia="zh-CN"/>
        </w:rPr>
        <w:t xml:space="preserve">aintain the same principle used in NR NTN for </w:t>
      </w:r>
      <w:proofErr w:type="spellStart"/>
      <w:r w:rsidRPr="00486DE0">
        <w:rPr>
          <w:szCs w:val="21"/>
          <w:lang w:eastAsia="zh-CN"/>
        </w:rPr>
        <w:t>RedCap</w:t>
      </w:r>
      <w:proofErr w:type="spellEnd"/>
      <w:r w:rsidRPr="00486DE0">
        <w:rPr>
          <w:szCs w:val="21"/>
          <w:lang w:eastAsia="zh-CN"/>
        </w:rPr>
        <w:t xml:space="preserve"> devices</w:t>
      </w:r>
      <w:r w:rsidR="007B48FC" w:rsidRPr="00486DE0">
        <w:rPr>
          <w:rFonts w:hint="eastAsia"/>
          <w:szCs w:val="21"/>
          <w:lang w:eastAsia="zh-CN"/>
        </w:rPr>
        <w:t xml:space="preserve"> and </w:t>
      </w:r>
      <w:r w:rsidR="007226E3" w:rsidRPr="00486DE0">
        <w:rPr>
          <w:rFonts w:hint="eastAsia"/>
          <w:szCs w:val="21"/>
          <w:lang w:eastAsia="zh-CN"/>
        </w:rPr>
        <w:t xml:space="preserve">there is </w:t>
      </w:r>
      <w:r w:rsidR="007B48FC" w:rsidRPr="00486DE0">
        <w:rPr>
          <w:rFonts w:hint="eastAsia"/>
          <w:szCs w:val="21"/>
          <w:lang w:eastAsia="zh-CN"/>
        </w:rPr>
        <w:t xml:space="preserve">no additional </w:t>
      </w:r>
      <w:r w:rsidR="009C5B3F" w:rsidRPr="00486DE0">
        <w:rPr>
          <w:rFonts w:hint="eastAsia"/>
          <w:szCs w:val="21"/>
          <w:lang w:eastAsia="zh-CN"/>
        </w:rPr>
        <w:t xml:space="preserve">RRM </w:t>
      </w:r>
      <w:r w:rsidR="007B48FC" w:rsidRPr="00486DE0">
        <w:rPr>
          <w:rFonts w:hint="eastAsia"/>
          <w:szCs w:val="21"/>
          <w:lang w:eastAsia="zh-CN"/>
        </w:rPr>
        <w:t>spec impact.</w:t>
      </w:r>
      <w:bookmarkEnd w:id="9"/>
      <w:bookmarkEnd w:id="10"/>
      <w:r w:rsidR="007B48FC" w:rsidRPr="00486DE0" w:rsidDel="007B48FC">
        <w:rPr>
          <w:szCs w:val="21"/>
          <w:lang w:eastAsia="zh-CN"/>
        </w:rPr>
        <w:t xml:space="preserve"> </w:t>
      </w:r>
    </w:p>
    <w:p w:rsidR="00486DE0" w:rsidRPr="00486DE0" w:rsidRDefault="00486DE0" w:rsidP="00486DE0">
      <w:pPr>
        <w:pStyle w:val="af1"/>
        <w:spacing w:after="0"/>
        <w:ind w:left="936"/>
        <w:rPr>
          <w:szCs w:val="21"/>
          <w:lang w:eastAsia="zh-CN"/>
        </w:rPr>
      </w:pPr>
    </w:p>
    <w:p w:rsidR="00DC68CA" w:rsidRPr="00377E3B" w:rsidRDefault="00DC68CA" w:rsidP="00DC68CA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 xml:space="preserve">3 </w:t>
      </w:r>
      <w:proofErr w:type="gramStart"/>
      <w:r w:rsidRPr="00377E3B">
        <w:rPr>
          <w:sz w:val="24"/>
          <w:szCs w:val="16"/>
        </w:rPr>
        <w:t>The</w:t>
      </w:r>
      <w:proofErr w:type="gramEnd"/>
      <w:r w:rsidRPr="00377E3B">
        <w:rPr>
          <w:sz w:val="24"/>
          <w:szCs w:val="16"/>
        </w:rPr>
        <w:t xml:space="preserve"> impact of HD-FDD</w:t>
      </w:r>
    </w:p>
    <w:p w:rsidR="00DC68CA" w:rsidRDefault="00105F3E" w:rsidP="00DC68CA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105F3E">
        <w:rPr>
          <w:rFonts w:ascii="Times New Roman" w:hAnsi="Times New Roman" w:cs="Times New Roman"/>
          <w:sz w:val="20"/>
          <w:u w:val="single"/>
          <w:lang w:eastAsia="ko-KR"/>
        </w:rPr>
        <w:t>Issue 1-3-1: The impact of HD-FDD on scheduling availability of UE related to CSI-RS and PRS Background</w:t>
      </w:r>
    </w:p>
    <w:p w:rsidR="004D6CC7" w:rsidRPr="004D6CC7" w:rsidRDefault="004D6CC7" w:rsidP="004D6CC7">
      <w:pPr>
        <w:rPr>
          <w:i/>
          <w:color w:val="0070C0"/>
          <w:lang w:eastAsia="zh-CN"/>
        </w:rPr>
      </w:pPr>
      <w:r w:rsidRPr="004D6CC7">
        <w:rPr>
          <w:i/>
          <w:color w:val="0070C0"/>
          <w:lang w:eastAsia="zh-CN"/>
        </w:rPr>
        <w:t>O</w:t>
      </w:r>
      <w:r w:rsidRPr="004D6CC7">
        <w:rPr>
          <w:rFonts w:hint="eastAsia"/>
          <w:i/>
          <w:color w:val="0070C0"/>
          <w:lang w:eastAsia="zh-CN"/>
        </w:rPr>
        <w:t>nline agreement</w:t>
      </w:r>
    </w:p>
    <w:p w:rsidR="00105F3E" w:rsidRPr="004541FD" w:rsidRDefault="00105F3E" w:rsidP="00105F3E">
      <w:pPr>
        <w:snapToGrid w:val="0"/>
        <w:spacing w:after="120"/>
        <w:rPr>
          <w:rFonts w:eastAsia="等线"/>
          <w:sz w:val="21"/>
          <w:szCs w:val="21"/>
          <w:highlight w:val="green"/>
          <w:lang w:eastAsia="zh-CN"/>
        </w:rPr>
      </w:pPr>
      <w:r w:rsidRPr="004541FD">
        <w:rPr>
          <w:rFonts w:eastAsia="等线" w:hint="eastAsia"/>
          <w:sz w:val="21"/>
          <w:szCs w:val="21"/>
          <w:highlight w:val="green"/>
          <w:lang w:eastAsia="zh-CN"/>
        </w:rPr>
        <w:t>A</w:t>
      </w:r>
      <w:r w:rsidRPr="004541FD">
        <w:rPr>
          <w:rFonts w:eastAsia="等线"/>
          <w:sz w:val="21"/>
          <w:szCs w:val="21"/>
          <w:highlight w:val="green"/>
          <w:lang w:eastAsia="zh-CN"/>
        </w:rPr>
        <w:t>greement:</w:t>
      </w:r>
    </w:p>
    <w:p w:rsidR="00105F3E" w:rsidRDefault="004D6CC7" w:rsidP="004D6CC7">
      <w:pPr>
        <w:pStyle w:val="af1"/>
        <w:numPr>
          <w:ilvl w:val="0"/>
          <w:numId w:val="6"/>
        </w:numPr>
        <w:spacing w:after="0"/>
        <w:rPr>
          <w:szCs w:val="21"/>
          <w:highlight w:val="green"/>
          <w:lang w:eastAsia="zh-CN"/>
        </w:rPr>
      </w:pPr>
      <w:r>
        <w:rPr>
          <w:rFonts w:hint="eastAsia"/>
          <w:szCs w:val="21"/>
          <w:highlight w:val="green"/>
          <w:lang w:eastAsia="zh-CN"/>
        </w:rPr>
        <w:t xml:space="preserve"> </w:t>
      </w:r>
      <w:r w:rsidR="00105F3E" w:rsidRPr="004D6CC7">
        <w:rPr>
          <w:szCs w:val="21"/>
          <w:highlight w:val="green"/>
        </w:rPr>
        <w:t xml:space="preserve">When UE indicates </w:t>
      </w:r>
      <w:proofErr w:type="spellStart"/>
      <w:r w:rsidR="00105F3E" w:rsidRPr="004D6CC7">
        <w:rPr>
          <w:i/>
          <w:szCs w:val="21"/>
          <w:highlight w:val="green"/>
        </w:rPr>
        <w:t>CollisionHandlingOfHDFDDOperation</w:t>
      </w:r>
      <w:proofErr w:type="spellEnd"/>
      <w:r w:rsidR="00105F3E" w:rsidRPr="004D6CC7">
        <w:rPr>
          <w:szCs w:val="21"/>
          <w:highlight w:val="green"/>
        </w:rPr>
        <w:t xml:space="preserve">, RAN4 to clarify that </w:t>
      </w:r>
      <w:r w:rsidR="00105F3E" w:rsidRPr="004D6CC7">
        <w:rPr>
          <w:rFonts w:hint="eastAsia"/>
          <w:szCs w:val="21"/>
          <w:highlight w:val="green"/>
        </w:rPr>
        <w:t xml:space="preserve">measurement </w:t>
      </w:r>
      <w:r w:rsidR="00105F3E" w:rsidRPr="004D6CC7">
        <w:rPr>
          <w:szCs w:val="21"/>
          <w:highlight w:val="green"/>
        </w:rPr>
        <w:t>requirements for CSI-RS, scheduling restriction of PDSCH, and PRACH apply provided that no collision</w:t>
      </w:r>
      <w:r w:rsidRPr="004D6CC7">
        <w:rPr>
          <w:szCs w:val="21"/>
          <w:highlight w:val="green"/>
        </w:rPr>
        <w:t xml:space="preserve"> between CSI-RS/PDSCH and PRACH</w:t>
      </w:r>
    </w:p>
    <w:p w:rsidR="004D6CC7" w:rsidRPr="004D6CC7" w:rsidRDefault="004D6CC7" w:rsidP="004D6CC7">
      <w:pPr>
        <w:pStyle w:val="af1"/>
        <w:tabs>
          <w:tab w:val="left" w:pos="1101"/>
        </w:tabs>
        <w:spacing w:after="0"/>
        <w:ind w:left="936"/>
        <w:rPr>
          <w:szCs w:val="21"/>
          <w:highlight w:val="green"/>
          <w:lang w:eastAsia="zh-CN"/>
        </w:rPr>
      </w:pPr>
    </w:p>
    <w:p w:rsidR="00C51991" w:rsidRDefault="00C51991" w:rsidP="00C5199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>Issue</w:t>
      </w:r>
      <w:r w:rsidRPr="00377E3B">
        <w:rPr>
          <w:rFonts w:ascii="Times New Roman" w:hAnsi="Times New Roman" w:cs="Times New Roman" w:hint="eastAsia"/>
          <w:sz w:val="20"/>
          <w:szCs w:val="20"/>
          <w:u w:val="single"/>
        </w:rPr>
        <w:t xml:space="preserve">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szCs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 xml:space="preserve">: </w:t>
      </w:r>
      <w:r w:rsidRPr="00D45024">
        <w:rPr>
          <w:rFonts w:ascii="Times New Roman" w:hAnsi="Times New Roman" w:cs="Times New Roman"/>
          <w:sz w:val="20"/>
          <w:szCs w:val="20"/>
          <w:u w:val="single"/>
          <w:lang w:eastAsia="ko-KR"/>
        </w:rPr>
        <w:t>The impact on NR Handover due to HD-FDD</w:t>
      </w:r>
    </w:p>
    <w:p w:rsidR="004D6CC7" w:rsidRPr="004D6CC7" w:rsidRDefault="004D6CC7" w:rsidP="004D6CC7">
      <w:pPr>
        <w:rPr>
          <w:i/>
          <w:color w:val="0070C0"/>
          <w:lang w:eastAsia="zh-CN"/>
        </w:rPr>
      </w:pPr>
      <w:r w:rsidRPr="004D6CC7">
        <w:rPr>
          <w:i/>
          <w:color w:val="0070C0"/>
          <w:lang w:eastAsia="zh-CN"/>
        </w:rPr>
        <w:t>O</w:t>
      </w:r>
      <w:r w:rsidRPr="004D6CC7">
        <w:rPr>
          <w:rFonts w:hint="eastAsia"/>
          <w:i/>
          <w:color w:val="0070C0"/>
          <w:lang w:eastAsia="zh-CN"/>
        </w:rPr>
        <w:t>nline agreement</w:t>
      </w:r>
    </w:p>
    <w:p w:rsidR="00C51991" w:rsidRDefault="00C51991" w:rsidP="00C51991">
      <w:pPr>
        <w:spacing w:after="120"/>
        <w:rPr>
          <w:rFonts w:eastAsia="等线"/>
          <w:sz w:val="21"/>
          <w:szCs w:val="21"/>
          <w:highlight w:val="green"/>
          <w:lang w:eastAsia="zh-CN"/>
        </w:rPr>
      </w:pPr>
      <w:r w:rsidRPr="004753A9">
        <w:rPr>
          <w:rFonts w:eastAsia="等线" w:hint="eastAsia"/>
          <w:sz w:val="21"/>
          <w:szCs w:val="21"/>
          <w:highlight w:val="green"/>
          <w:lang w:eastAsia="zh-CN"/>
        </w:rPr>
        <w:t>A</w:t>
      </w:r>
      <w:r w:rsidRPr="004753A9">
        <w:rPr>
          <w:rFonts w:eastAsia="等线"/>
          <w:sz w:val="21"/>
          <w:szCs w:val="21"/>
          <w:highlight w:val="green"/>
          <w:lang w:eastAsia="zh-CN"/>
        </w:rPr>
        <w:t xml:space="preserve">greement: </w:t>
      </w:r>
    </w:p>
    <w:p w:rsidR="004D6CC7" w:rsidRPr="004D6CC7" w:rsidRDefault="00C51991" w:rsidP="004D6CC7">
      <w:pPr>
        <w:pStyle w:val="af1"/>
        <w:numPr>
          <w:ilvl w:val="0"/>
          <w:numId w:val="6"/>
        </w:numPr>
        <w:spacing w:after="0"/>
        <w:rPr>
          <w:sz w:val="21"/>
          <w:szCs w:val="21"/>
          <w:highlight w:val="green"/>
        </w:rPr>
        <w:sectPr w:rsidR="004D6CC7" w:rsidRPr="004D6CC7" w:rsidSect="004D6CC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C51991">
        <w:rPr>
          <w:sz w:val="21"/>
          <w:szCs w:val="21"/>
          <w:highlight w:val="green"/>
        </w:rPr>
        <w:t>No spec impact</w:t>
      </w:r>
    </w:p>
    <w:p w:rsidR="006E6FD1" w:rsidRPr="00377E3B" w:rsidRDefault="006E6FD1" w:rsidP="004D6CC7">
      <w:pPr>
        <w:pStyle w:val="3"/>
        <w:numPr>
          <w:ilvl w:val="2"/>
          <w:numId w:val="0"/>
        </w:numPr>
        <w:spacing w:before="120" w:after="180" w:line="240" w:lineRule="auto"/>
        <w:rPr>
          <w:sz w:val="24"/>
          <w:szCs w:val="16"/>
        </w:rPr>
      </w:pPr>
      <w:r w:rsidRPr="00377E3B">
        <w:rPr>
          <w:sz w:val="24"/>
          <w:szCs w:val="16"/>
        </w:rPr>
        <w:lastRenderedPageBreak/>
        <w:t xml:space="preserve">Sub-topic 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4 UE capability</w:t>
      </w:r>
    </w:p>
    <w:p w:rsidR="00105F3E" w:rsidRDefault="00105F3E" w:rsidP="00105F3E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105F3E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5F3E">
        <w:rPr>
          <w:rFonts w:ascii="Times New Roman" w:hAnsi="Times New Roman" w:cs="Times New Roman" w:hint="eastAsia"/>
          <w:sz w:val="20"/>
          <w:u w:val="single"/>
          <w:lang w:eastAsia="ko-KR"/>
        </w:rPr>
        <w:t>1</w:t>
      </w:r>
      <w:r w:rsidRPr="00105F3E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5F3E">
        <w:rPr>
          <w:rFonts w:ascii="Times New Roman" w:hAnsi="Times New Roman" w:cs="Times New Roman" w:hint="eastAsia"/>
          <w:sz w:val="20"/>
          <w:u w:val="single"/>
          <w:lang w:eastAsia="ko-KR"/>
        </w:rPr>
        <w:t>4</w:t>
      </w:r>
      <w:r w:rsidRPr="00105F3E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5F3E">
        <w:rPr>
          <w:rFonts w:ascii="Times New Roman" w:hAnsi="Times New Roman" w:cs="Times New Roman" w:hint="eastAsia"/>
          <w:sz w:val="20"/>
          <w:u w:val="single"/>
          <w:lang w:eastAsia="ko-KR"/>
        </w:rPr>
        <w:t>1</w:t>
      </w:r>
      <w:r w:rsidRPr="00105F3E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105F3E">
        <w:rPr>
          <w:rFonts w:ascii="Times New Roman" w:hAnsi="Times New Roman" w:cs="Times New Roman" w:hint="eastAsia"/>
          <w:sz w:val="20"/>
          <w:u w:val="single"/>
          <w:lang w:eastAsia="ko-KR"/>
        </w:rPr>
        <w:t>W</w:t>
      </w:r>
      <w:r w:rsidRPr="00105F3E">
        <w:rPr>
          <w:rFonts w:ascii="Times New Roman" w:hAnsi="Times New Roman" w:cs="Times New Roman"/>
          <w:sz w:val="20"/>
          <w:u w:val="single"/>
          <w:lang w:eastAsia="ko-KR"/>
        </w:rPr>
        <w:t>h</w:t>
      </w:r>
      <w:r w:rsidRPr="00105F3E">
        <w:rPr>
          <w:rFonts w:ascii="Times New Roman" w:hAnsi="Times New Roman" w:cs="Times New Roman" w:hint="eastAsia"/>
          <w:sz w:val="20"/>
          <w:u w:val="single"/>
          <w:lang w:eastAsia="ko-KR"/>
        </w:rPr>
        <w:t>ether and how to</w:t>
      </w:r>
      <w:r w:rsidRPr="00105F3E">
        <w:rPr>
          <w:rFonts w:ascii="Times New Roman" w:hAnsi="Times New Roman" w:cs="Times New Roman"/>
          <w:sz w:val="20"/>
          <w:u w:val="single"/>
          <w:lang w:eastAsia="ko-KR"/>
        </w:rPr>
        <w:t xml:space="preserve"> design the UE capabilities for (e</w:t>
      </w:r>
      <w:proofErr w:type="gramStart"/>
      <w:r w:rsidRPr="00105F3E">
        <w:rPr>
          <w:rFonts w:ascii="Times New Roman" w:hAnsi="Times New Roman" w:cs="Times New Roman"/>
          <w:sz w:val="20"/>
          <w:u w:val="single"/>
          <w:lang w:eastAsia="ko-KR"/>
        </w:rPr>
        <w:t>)</w:t>
      </w:r>
      <w:proofErr w:type="spellStart"/>
      <w:r w:rsidRPr="00105F3E">
        <w:rPr>
          <w:rFonts w:ascii="Times New Roman" w:hAnsi="Times New Roman" w:cs="Times New Roman"/>
          <w:sz w:val="20"/>
          <w:u w:val="single"/>
          <w:lang w:eastAsia="ko-KR"/>
        </w:rPr>
        <w:t>RedCap</w:t>
      </w:r>
      <w:proofErr w:type="spellEnd"/>
      <w:proofErr w:type="gramEnd"/>
      <w:r w:rsidRPr="00105F3E">
        <w:rPr>
          <w:rFonts w:ascii="Times New Roman" w:hAnsi="Times New Roman" w:cs="Times New Roman"/>
          <w:sz w:val="20"/>
          <w:u w:val="single"/>
          <w:lang w:eastAsia="ko-KR"/>
        </w:rPr>
        <w:t xml:space="preserve"> UE with NTN</w:t>
      </w:r>
    </w:p>
    <w:p w:rsidR="004D6CC7" w:rsidRPr="004D6CC7" w:rsidRDefault="004D6CC7" w:rsidP="004D6CC7">
      <w:pPr>
        <w:rPr>
          <w:i/>
          <w:color w:val="0070C0"/>
          <w:lang w:eastAsia="zh-CN"/>
        </w:rPr>
      </w:pPr>
      <w:r w:rsidRPr="004D6CC7">
        <w:rPr>
          <w:i/>
          <w:color w:val="0070C0"/>
          <w:lang w:eastAsia="zh-CN"/>
        </w:rPr>
        <w:t>O</w:t>
      </w:r>
      <w:r w:rsidRPr="004D6CC7">
        <w:rPr>
          <w:rFonts w:hint="eastAsia"/>
          <w:i/>
          <w:color w:val="0070C0"/>
          <w:lang w:eastAsia="zh-CN"/>
        </w:rPr>
        <w:t>nline agreement</w:t>
      </w:r>
    </w:p>
    <w:p w:rsidR="00105F3E" w:rsidRPr="007F732C" w:rsidRDefault="00105F3E" w:rsidP="00105F3E">
      <w:pPr>
        <w:snapToGrid w:val="0"/>
        <w:spacing w:after="120"/>
        <w:rPr>
          <w:rFonts w:eastAsia="等线"/>
          <w:sz w:val="21"/>
          <w:highlight w:val="green"/>
          <w:lang w:eastAsia="zh-CN"/>
        </w:rPr>
      </w:pPr>
      <w:r w:rsidRPr="007F732C">
        <w:rPr>
          <w:rFonts w:eastAsia="等线"/>
          <w:sz w:val="21"/>
          <w:highlight w:val="green"/>
          <w:lang w:eastAsia="zh-CN"/>
        </w:rPr>
        <w:t>Agreement:</w:t>
      </w:r>
    </w:p>
    <w:p w:rsidR="00105F3E" w:rsidRPr="007F732C" w:rsidRDefault="00105F3E" w:rsidP="00105F3E">
      <w:pPr>
        <w:pStyle w:val="af1"/>
        <w:numPr>
          <w:ilvl w:val="0"/>
          <w:numId w:val="6"/>
        </w:numPr>
        <w:spacing w:after="0"/>
        <w:rPr>
          <w:sz w:val="21"/>
          <w:szCs w:val="21"/>
        </w:rPr>
      </w:pPr>
      <w:r w:rsidRPr="007F732C">
        <w:rPr>
          <w:sz w:val="21"/>
          <w:szCs w:val="21"/>
          <w:highlight w:val="green"/>
        </w:rPr>
        <w:t xml:space="preserve">RAN4 to introduce new capability to </w:t>
      </w:r>
      <w:r>
        <w:rPr>
          <w:sz w:val="21"/>
          <w:szCs w:val="21"/>
          <w:highlight w:val="green"/>
        </w:rPr>
        <w:t xml:space="preserve">indicate the </w:t>
      </w:r>
      <w:r w:rsidRPr="007F732C">
        <w:rPr>
          <w:sz w:val="21"/>
          <w:szCs w:val="21"/>
          <w:highlight w:val="green"/>
        </w:rPr>
        <w:t xml:space="preserve">support over </w:t>
      </w:r>
      <w:proofErr w:type="spellStart"/>
      <w:r w:rsidRPr="007F732C">
        <w:rPr>
          <w:sz w:val="21"/>
          <w:szCs w:val="21"/>
          <w:highlight w:val="green"/>
        </w:rPr>
        <w:t>RedCap</w:t>
      </w:r>
      <w:proofErr w:type="spellEnd"/>
      <w:r w:rsidRPr="007F732C">
        <w:rPr>
          <w:sz w:val="21"/>
          <w:szCs w:val="21"/>
          <w:highlight w:val="green"/>
        </w:rPr>
        <w:t xml:space="preserve"> over NTN.</w:t>
      </w:r>
      <w:r w:rsidRPr="007F732C">
        <w:rPr>
          <w:sz w:val="21"/>
          <w:szCs w:val="21"/>
        </w:rPr>
        <w:t xml:space="preserve"> </w:t>
      </w:r>
    </w:p>
    <w:p w:rsidR="004D6CC7" w:rsidRDefault="004D6CC7" w:rsidP="00F26511">
      <w:pPr>
        <w:spacing w:after="120"/>
        <w:ind w:left="360"/>
        <w:rPr>
          <w:szCs w:val="21"/>
          <w:lang w:eastAsia="zh-CN"/>
        </w:rPr>
        <w:sectPr w:rsidR="004D6CC7" w:rsidSect="004D6CC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330D55" w:rsidRDefault="00330D55" w:rsidP="00F26511">
      <w:pPr>
        <w:spacing w:after="120"/>
        <w:ind w:left="360"/>
        <w:rPr>
          <w:szCs w:val="21"/>
          <w:lang w:eastAsia="zh-CN"/>
        </w:rPr>
      </w:pPr>
    </w:p>
    <w:tbl>
      <w:tblPr>
        <w:tblW w:w="15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1455"/>
        <w:gridCol w:w="1156"/>
        <w:gridCol w:w="1077"/>
        <w:gridCol w:w="1110"/>
        <w:gridCol w:w="1457"/>
        <w:gridCol w:w="667"/>
        <w:gridCol w:w="1326"/>
        <w:gridCol w:w="1326"/>
        <w:gridCol w:w="1312"/>
        <w:gridCol w:w="1385"/>
        <w:gridCol w:w="1916"/>
      </w:tblGrid>
      <w:tr w:rsidR="00105F3E" w:rsidTr="00105F3E">
        <w:trPr>
          <w:trHeight w:val="1787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Components</w:t>
            </w:r>
          </w:p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Need for the </w:t>
            </w:r>
            <w:proofErr w:type="spellStart"/>
            <w:r>
              <w:rPr>
                <w:b/>
                <w:bCs/>
                <w:sz w:val="18"/>
                <w:szCs w:val="18"/>
              </w:rPr>
              <w:t>gNB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to know if the feature is supported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Applicable to the capability </w:t>
            </w:r>
            <w:proofErr w:type="spellStart"/>
            <w:r>
              <w:rPr>
                <w:b/>
                <w:bCs/>
                <w:sz w:val="18"/>
                <w:szCs w:val="18"/>
              </w:rPr>
              <w:t>signalling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exchange between UEs (V2X WI only)”.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Consequence if the feature is not supported by the UE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Need of FDD/TDD differentiation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Need of FR1/FR2 differentiation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Capability interpretation for mixture of FDD/TDD and/or FR1/FR2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Mandatory/Optional</w:t>
            </w:r>
          </w:p>
        </w:tc>
      </w:tr>
      <w:tr w:rsidR="00105F3E" w:rsidTr="00105F3E">
        <w:trPr>
          <w:trHeight w:val="2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 xml:space="preserve">Support of </w:t>
            </w:r>
            <w:r>
              <w:rPr>
                <w:highlight w:val="green"/>
              </w:rPr>
              <w:t>(e)</w:t>
            </w:r>
            <w:proofErr w:type="spellStart"/>
            <w:r>
              <w:rPr>
                <w:highlight w:val="green"/>
              </w:rPr>
              <w:t>RedCap</w:t>
            </w:r>
            <w:proofErr w:type="spellEnd"/>
            <w:r>
              <w:rPr>
                <w:highlight w:val="green"/>
              </w:rPr>
              <w:t xml:space="preserve"> UE</w:t>
            </w:r>
            <w:r>
              <w:rPr>
                <w:sz w:val="18"/>
                <w:szCs w:val="18"/>
                <w:highlight w:val="green"/>
              </w:rPr>
              <w:t xml:space="preserve"> with FR1-NTN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Indicates whether the UE supports (e</w:t>
            </w:r>
            <w:proofErr w:type="gramStart"/>
            <w:r>
              <w:rPr>
                <w:sz w:val="18"/>
                <w:szCs w:val="18"/>
                <w:highlight w:val="green"/>
              </w:rPr>
              <w:t>)</w:t>
            </w:r>
            <w:proofErr w:type="spellStart"/>
            <w:r>
              <w:rPr>
                <w:sz w:val="18"/>
                <w:szCs w:val="18"/>
                <w:highlight w:val="green"/>
              </w:rPr>
              <w:t>RedCap</w:t>
            </w:r>
            <w:proofErr w:type="spellEnd"/>
            <w:proofErr w:type="gramEnd"/>
            <w:r>
              <w:rPr>
                <w:sz w:val="18"/>
                <w:szCs w:val="18"/>
                <w:highlight w:val="green"/>
              </w:rPr>
              <w:t xml:space="preserve"> UE with FR1-NTN.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F3E" w:rsidRDefault="00105F3E">
            <w:pPr>
              <w:keepNext/>
              <w:rPr>
                <w:sz w:val="18"/>
                <w:szCs w:val="18"/>
                <w:highlight w:val="green"/>
                <w:lang w:eastAsia="zh-CN"/>
              </w:rPr>
            </w:pPr>
            <w:r>
              <w:rPr>
                <w:sz w:val="18"/>
                <w:szCs w:val="18"/>
                <w:highlight w:val="green"/>
              </w:rPr>
              <w:t>Layer-1 FG: 28-1, 48-1</w:t>
            </w:r>
          </w:p>
          <w:p w:rsidR="00105F3E" w:rsidRDefault="00105F3E">
            <w:pPr>
              <w:keepNext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Layer-2 and Layer-3 FG: 34-1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Y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 xml:space="preserve">The requirements defined </w:t>
            </w:r>
            <w:proofErr w:type="gramStart"/>
            <w:r>
              <w:rPr>
                <w:sz w:val="18"/>
                <w:szCs w:val="18"/>
                <w:highlight w:val="green"/>
              </w:rPr>
              <w:t>for  (</w:t>
            </w:r>
            <w:proofErr w:type="gramEnd"/>
            <w:r>
              <w:rPr>
                <w:sz w:val="18"/>
                <w:szCs w:val="18"/>
                <w:highlight w:val="green"/>
              </w:rPr>
              <w:t>e)</w:t>
            </w:r>
            <w:proofErr w:type="spellStart"/>
            <w:r>
              <w:rPr>
                <w:sz w:val="18"/>
                <w:szCs w:val="18"/>
                <w:highlight w:val="green"/>
              </w:rPr>
              <w:t>RedCap</w:t>
            </w:r>
            <w:proofErr w:type="spellEnd"/>
            <w:r>
              <w:rPr>
                <w:sz w:val="18"/>
                <w:szCs w:val="18"/>
                <w:highlight w:val="green"/>
              </w:rPr>
              <w:t xml:space="preserve"> UE with FR1-NTN in Rel-19 may not apply.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Per 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FR1 only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N/A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>If the UE indicates this capability, the UE shall support (e</w:t>
            </w:r>
            <w:proofErr w:type="gramStart"/>
            <w:r>
              <w:rPr>
                <w:sz w:val="18"/>
                <w:szCs w:val="18"/>
                <w:highlight w:val="green"/>
              </w:rPr>
              <w:t>)</w:t>
            </w:r>
            <w:proofErr w:type="spellStart"/>
            <w:r>
              <w:rPr>
                <w:sz w:val="18"/>
                <w:szCs w:val="18"/>
                <w:highlight w:val="green"/>
              </w:rPr>
              <w:t>RedCap</w:t>
            </w:r>
            <w:proofErr w:type="spellEnd"/>
            <w:proofErr w:type="gramEnd"/>
            <w:r>
              <w:rPr>
                <w:sz w:val="18"/>
                <w:szCs w:val="18"/>
                <w:highlight w:val="green"/>
              </w:rPr>
              <w:t xml:space="preserve"> UE with FR1-NTN.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F3E" w:rsidRDefault="00105F3E">
            <w:pPr>
              <w:keepNext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  <w:highlight w:val="green"/>
              </w:rPr>
              <w:t xml:space="preserve">Optional with capability </w:t>
            </w:r>
            <w:proofErr w:type="spellStart"/>
            <w:r>
              <w:rPr>
                <w:sz w:val="18"/>
                <w:szCs w:val="18"/>
                <w:highlight w:val="green"/>
              </w:rPr>
              <w:t>signalling</w:t>
            </w:r>
            <w:proofErr w:type="spellEnd"/>
          </w:p>
        </w:tc>
      </w:tr>
    </w:tbl>
    <w:p w:rsidR="004D6CC7" w:rsidRDefault="004D6CC7" w:rsidP="00F26511">
      <w:pPr>
        <w:spacing w:after="120"/>
        <w:ind w:left="360"/>
        <w:rPr>
          <w:szCs w:val="21"/>
          <w:lang w:eastAsia="zh-CN"/>
        </w:rPr>
        <w:sectPr w:rsidR="004D6CC7" w:rsidSect="004D6CC7">
          <w:footnotePr>
            <w:numRestart w:val="eachSect"/>
          </w:footnotePr>
          <w:type w:val="continuous"/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105F3E" w:rsidRPr="00105F3E" w:rsidRDefault="00105F3E" w:rsidP="00F26511">
      <w:pPr>
        <w:spacing w:after="120"/>
        <w:ind w:left="360"/>
        <w:rPr>
          <w:szCs w:val="21"/>
          <w:lang w:eastAsia="zh-CN"/>
        </w:rPr>
      </w:pPr>
    </w:p>
    <w:p w:rsidR="001E3B0E" w:rsidRPr="00377E3B" w:rsidRDefault="001E3B0E" w:rsidP="001E3B0E">
      <w:pPr>
        <w:pStyle w:val="1"/>
        <w:rPr>
          <w:lang w:eastAsia="ja-JP"/>
        </w:rPr>
      </w:pPr>
      <w:r w:rsidRPr="00743BEF">
        <w:rPr>
          <w:lang w:eastAsia="ja-JP"/>
        </w:rPr>
        <w:t>Topic #</w:t>
      </w:r>
      <w:r w:rsidRPr="00743BEF">
        <w:rPr>
          <w:rFonts w:hint="eastAsia"/>
          <w:lang w:val="en-US" w:eastAsia="zh-CN"/>
        </w:rPr>
        <w:t>2</w:t>
      </w:r>
      <w:r w:rsidRPr="00743BEF">
        <w:rPr>
          <w:lang w:eastAsia="ja-JP"/>
        </w:rPr>
        <w:t xml:space="preserve">: </w:t>
      </w:r>
      <w:r w:rsidRPr="00743BEF">
        <w:rPr>
          <w:rFonts w:hint="eastAsia"/>
          <w:lang w:val="en-US" w:eastAsia="zh-CN"/>
        </w:rPr>
        <w:t>RRM perf requirements</w:t>
      </w:r>
    </w:p>
    <w:p w:rsidR="00330D55" w:rsidRPr="00377E3B" w:rsidRDefault="00330D55" w:rsidP="00330D55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 xml:space="preserve">: </w:t>
      </w:r>
      <w:r w:rsidRPr="00934833">
        <w:rPr>
          <w:sz w:val="24"/>
          <w:szCs w:val="16"/>
        </w:rPr>
        <w:t>(e</w:t>
      </w:r>
      <w:proofErr w:type="gramStart"/>
      <w:r w:rsidRPr="00934833">
        <w:rPr>
          <w:sz w:val="24"/>
          <w:szCs w:val="16"/>
        </w:rPr>
        <w:t>)RedCap</w:t>
      </w:r>
      <w:proofErr w:type="gramEnd"/>
      <w:r w:rsidRPr="00934833">
        <w:rPr>
          <w:sz w:val="24"/>
          <w:szCs w:val="16"/>
        </w:rPr>
        <w:t xml:space="preserve"> </w:t>
      </w:r>
      <w:r w:rsidRPr="00934833">
        <w:rPr>
          <w:rFonts w:hint="eastAsia"/>
          <w:sz w:val="24"/>
          <w:szCs w:val="16"/>
        </w:rPr>
        <w:t>UE with FR1-NTN</w:t>
      </w:r>
      <w:r w:rsidRPr="00377E3B">
        <w:rPr>
          <w:sz w:val="24"/>
          <w:szCs w:val="16"/>
        </w:rPr>
        <w:t xml:space="preserve"> </w:t>
      </w:r>
    </w:p>
    <w:p w:rsidR="0097568B" w:rsidRDefault="0097568B" w:rsidP="0097568B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-1: </w:t>
      </w:r>
      <w:r w:rsidRPr="00377E3B">
        <w:rPr>
          <w:rFonts w:ascii="Times New Roman" w:hAnsi="Times New Roman" w:cs="Times New Roman" w:hint="eastAsia"/>
          <w:sz w:val="20"/>
          <w:u w:val="single"/>
        </w:rPr>
        <w:t>M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easurement accuracy requirement</w:t>
      </w:r>
    </w:p>
    <w:p w:rsidR="0097568B" w:rsidRPr="00377E3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377E3B">
        <w:rPr>
          <w:rFonts w:hint="eastAsia"/>
        </w:rPr>
        <w:t>Background</w:t>
      </w:r>
    </w:p>
    <w:p w:rsidR="0097568B" w:rsidRPr="00377E3B" w:rsidRDefault="0097568B" w:rsidP="0097568B">
      <w:pPr>
        <w:spacing w:after="120"/>
        <w:rPr>
          <w:i/>
          <w:color w:val="0070C0"/>
        </w:rPr>
      </w:pPr>
      <w:r w:rsidRPr="00377E3B">
        <w:rPr>
          <w:rFonts w:hint="eastAsia"/>
          <w:i/>
          <w:color w:val="0070C0"/>
        </w:rPr>
        <w:t>The agreement in</w:t>
      </w:r>
      <w:r w:rsidRPr="00377E3B">
        <w:rPr>
          <w:i/>
          <w:color w:val="0070C0"/>
        </w:rPr>
        <w:t xml:space="preserve"> the </w:t>
      </w:r>
      <w:r>
        <w:rPr>
          <w:rFonts w:hint="eastAsia"/>
          <w:i/>
          <w:color w:val="0070C0"/>
        </w:rPr>
        <w:t>previous</w:t>
      </w:r>
      <w:r w:rsidRPr="00377E3B">
        <w:rPr>
          <w:i/>
          <w:color w:val="0070C0"/>
        </w:rPr>
        <w:t xml:space="preserve"> meeting</w:t>
      </w:r>
      <w:r w:rsidRPr="00377E3B">
        <w:rPr>
          <w:rFonts w:hint="eastAsia"/>
          <w:i/>
          <w:color w:val="0070C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7568B" w:rsidTr="00FB36D2">
        <w:tc>
          <w:tcPr>
            <w:tcW w:w="9857" w:type="dxa"/>
          </w:tcPr>
          <w:p w:rsidR="0097568B" w:rsidRPr="00AC4954" w:rsidRDefault="0097568B" w:rsidP="00FB36D2">
            <w:pPr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/>
                <w:iCs/>
                <w:color w:val="0070C0"/>
              </w:rPr>
              <w:t>RAN4#114-bis:</w:t>
            </w:r>
          </w:p>
          <w:p w:rsidR="0097568B" w:rsidRPr="004C4C4D" w:rsidRDefault="0097568B" w:rsidP="00FB36D2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</w:rPr>
            </w:pP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Issue 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2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-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2-1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: 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L1/L3 m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easurement accuracy for 1Rx/2Rx (e)</w:t>
            </w:r>
            <w:proofErr w:type="spellStart"/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RedCap</w:t>
            </w:r>
            <w:proofErr w:type="spellEnd"/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 UEs with FR1-NTN</w:t>
            </w:r>
          </w:p>
          <w:p w:rsidR="0097568B" w:rsidRPr="004C4C4D" w:rsidRDefault="0097568B" w:rsidP="00FB36D2">
            <w:pPr>
              <w:spacing w:after="120"/>
              <w:rPr>
                <w:i/>
                <w:color w:val="0070C0"/>
              </w:rPr>
            </w:pPr>
            <w:bookmarkStart w:id="11" w:name="OLE_LINK75"/>
            <w:bookmarkStart w:id="12" w:name="OLE_LINK76"/>
            <w:r w:rsidRPr="004C4C4D">
              <w:rPr>
                <w:rFonts w:hint="eastAsia"/>
                <w:i/>
                <w:color w:val="0070C0"/>
                <w:highlight w:val="green"/>
              </w:rPr>
              <w:t>Agreement</w:t>
            </w:r>
            <w:r w:rsidRPr="004C4C4D">
              <w:rPr>
                <w:i/>
                <w:color w:val="0070C0"/>
                <w:highlight w:val="green"/>
              </w:rPr>
              <w:t>:</w:t>
            </w:r>
          </w:p>
          <w:bookmarkEnd w:id="11"/>
          <w:bookmarkEnd w:id="12"/>
          <w:p w:rsidR="0097568B" w:rsidRPr="004C4C4D" w:rsidRDefault="0097568B" w:rsidP="0097568B">
            <w:pPr>
              <w:numPr>
                <w:ilvl w:val="2"/>
                <w:numId w:val="6"/>
              </w:numPr>
              <w:spacing w:after="120"/>
              <w:ind w:left="777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For 2Rx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(e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 with FR1-NTN bands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, RAN4 to reuse the </w:t>
            </w:r>
            <w:r w:rsidRPr="004C4C4D">
              <w:rPr>
                <w:i/>
                <w:color w:val="0070C0"/>
              </w:rPr>
              <w:t xml:space="preserve">measurement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accuracy requirements for normal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defined in NTN.</w:t>
            </w:r>
          </w:p>
          <w:p w:rsidR="0097568B" w:rsidRPr="004C4C4D" w:rsidRDefault="0097568B" w:rsidP="0097568B">
            <w:pPr>
              <w:numPr>
                <w:ilvl w:val="2"/>
                <w:numId w:val="6"/>
              </w:numPr>
              <w:ind w:left="780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hint="eastAsia"/>
                <w:i/>
                <w:color w:val="0070C0"/>
              </w:rPr>
              <w:t xml:space="preserve">For 1Rx </w:t>
            </w:r>
            <w:r w:rsidRPr="004C4C4D">
              <w:rPr>
                <w:i/>
                <w:color w:val="0070C0"/>
              </w:rPr>
              <w:t>(e</w:t>
            </w:r>
            <w:proofErr w:type="gramStart"/>
            <w:r w:rsidRPr="004C4C4D">
              <w:rPr>
                <w:i/>
                <w:color w:val="0070C0"/>
              </w:rPr>
              <w:t>)</w:t>
            </w:r>
            <w:proofErr w:type="spellStart"/>
            <w:r w:rsidRPr="004C4C4D">
              <w:rPr>
                <w:i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i/>
                <w:color w:val="0070C0"/>
              </w:rPr>
              <w:t xml:space="preserve"> UEs with FR1-NTN bands</w:t>
            </w:r>
            <w:r w:rsidRPr="004C4C4D">
              <w:rPr>
                <w:rFonts w:hint="eastAsia"/>
                <w:i/>
                <w:color w:val="0070C0"/>
              </w:rPr>
              <w:t xml:space="preserve">, 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RAN4</w:t>
            </w:r>
            <w:r w:rsidRPr="004C4C4D">
              <w:rPr>
                <w:i/>
                <w:color w:val="0070C0"/>
              </w:rPr>
              <w:t xml:space="preserve"> to relax the </w:t>
            </w:r>
            <w:r w:rsidRPr="004C4C4D">
              <w:rPr>
                <w:rFonts w:hint="eastAsia"/>
                <w:i/>
                <w:color w:val="0070C0"/>
              </w:rPr>
              <w:t xml:space="preserve">L1/L3 </w:t>
            </w:r>
            <w:r w:rsidRPr="004C4C4D">
              <w:rPr>
                <w:i/>
                <w:color w:val="0070C0"/>
              </w:rPr>
              <w:t>measurement accuracy</w:t>
            </w:r>
            <w:r w:rsidRPr="004C4C4D">
              <w:rPr>
                <w:rFonts w:hint="eastAsia"/>
                <w:i/>
                <w:color w:val="0070C0"/>
              </w:rPr>
              <w:t xml:space="preserve"> for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SS-RSRP, SS-RSRQ, SS-SINR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and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L1-RSRP</w:t>
            </w:r>
            <w:r w:rsidRPr="004C4C4D">
              <w:rPr>
                <w:rFonts w:hint="eastAsia"/>
                <w:i/>
                <w:color w:val="0070C0"/>
              </w:rPr>
              <w:t xml:space="preserve">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compared to those defined for 2Rx (e)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.</w:t>
            </w:r>
          </w:p>
          <w:p w:rsidR="0097568B" w:rsidRPr="004C4C4D" w:rsidRDefault="0097568B" w:rsidP="0097568B">
            <w:pPr>
              <w:numPr>
                <w:ilvl w:val="3"/>
                <w:numId w:val="6"/>
              </w:numPr>
              <w:ind w:left="1500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The same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relaxation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defined in TN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for 1Rx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(e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can be reused.</w:t>
            </w:r>
          </w:p>
          <w:p w:rsidR="0097568B" w:rsidRPr="004C4C4D" w:rsidRDefault="0097568B" w:rsidP="0097568B">
            <w:pPr>
              <w:numPr>
                <w:ilvl w:val="0"/>
                <w:numId w:val="18"/>
              </w:numPr>
              <w:ind w:left="1920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/>
                <w:i/>
                <w:iCs/>
                <w:color w:val="0070C0"/>
              </w:rPr>
              <w:t xml:space="preserve">SS-RSRP, SS-RSRQ, 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SS</w:t>
            </w:r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>-SINR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: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relax by 1dB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.</w:t>
            </w:r>
          </w:p>
          <w:p w:rsidR="0097568B" w:rsidRPr="00AC4954" w:rsidRDefault="0097568B" w:rsidP="0097568B">
            <w:pPr>
              <w:numPr>
                <w:ilvl w:val="0"/>
                <w:numId w:val="18"/>
              </w:numPr>
              <w:ind w:left="1920"/>
              <w:rPr>
                <w:rFonts w:eastAsiaTheme="minorEastAsia"/>
                <w:iCs/>
              </w:rPr>
            </w:pPr>
            <w:r w:rsidRPr="004C4C4D">
              <w:rPr>
                <w:rFonts w:eastAsiaTheme="minorEastAsia"/>
                <w:i/>
                <w:iCs/>
                <w:color w:val="0070C0"/>
              </w:rPr>
              <w:t>L1-RSRP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: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relax by 3dB.</w:t>
            </w:r>
          </w:p>
          <w:p w:rsidR="0097568B" w:rsidRPr="00AC4954" w:rsidRDefault="0097568B" w:rsidP="00FB36D2">
            <w:pPr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/>
                <w:iCs/>
                <w:color w:val="0070C0"/>
              </w:rPr>
              <w:t>RAN4#114:</w:t>
            </w:r>
          </w:p>
          <w:p w:rsidR="0097568B" w:rsidRPr="00AC4954" w:rsidRDefault="0097568B" w:rsidP="00FB36D2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</w:pP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>2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-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>3-2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: Network verified UE location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for 1Rx/2Rx (e</w:t>
            </w:r>
            <w:proofErr w:type="gramStart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)</w:t>
            </w:r>
            <w:proofErr w:type="spellStart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RedCap</w:t>
            </w:r>
            <w:proofErr w:type="spellEnd"/>
            <w:proofErr w:type="gramEnd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 xml:space="preserve"> UEs with FR1-NTN</w:t>
            </w:r>
          </w:p>
          <w:p w:rsidR="0097568B" w:rsidRPr="00AC4954" w:rsidRDefault="0097568B" w:rsidP="00FB36D2">
            <w:pPr>
              <w:snapToGrid w:val="0"/>
              <w:spacing w:after="120"/>
              <w:rPr>
                <w:i/>
                <w:color w:val="0070C0"/>
                <w:highlight w:val="green"/>
              </w:rPr>
            </w:pPr>
            <w:r w:rsidRPr="00AC4954">
              <w:rPr>
                <w:i/>
                <w:color w:val="0070C0"/>
                <w:highlight w:val="green"/>
              </w:rPr>
              <w:t>Agreement:</w:t>
            </w:r>
          </w:p>
          <w:p w:rsidR="0097568B" w:rsidRPr="00AC4954" w:rsidRDefault="0097568B" w:rsidP="0097568B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Theme="minorEastAsia"/>
                <w:i/>
                <w:iCs/>
                <w:color w:val="0070C0"/>
              </w:rPr>
            </w:pPr>
            <w:r w:rsidRPr="00AC4954">
              <w:rPr>
                <w:rFonts w:eastAsiaTheme="minorEastAsia"/>
                <w:i/>
                <w:iCs/>
                <w:color w:val="0070C0"/>
              </w:rPr>
              <w:t>For 2Rx (e</w:t>
            </w:r>
            <w:proofErr w:type="gramStart"/>
            <w:r w:rsidRPr="00AC4954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UEs with FR1-NTN bands, the measurement period and measurement accuracy requirements for Network verified UE location defined in NTN can </w:t>
            </w:r>
            <w:r w:rsidRPr="00AC4954">
              <w:rPr>
                <w:rFonts w:eastAsiaTheme="minorEastAsia"/>
                <w:b/>
                <w:bCs/>
                <w:i/>
                <w:iCs/>
                <w:color w:val="0070C0"/>
              </w:rPr>
              <w:t>be reused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. </w:t>
            </w:r>
          </w:p>
          <w:p w:rsidR="0097568B" w:rsidRPr="00AC4954" w:rsidRDefault="0097568B" w:rsidP="0097568B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Theme="minorEastAsia"/>
                <w:i/>
                <w:iCs/>
                <w:color w:val="0070C0"/>
              </w:rPr>
            </w:pPr>
            <w:r w:rsidRPr="00AC4954">
              <w:rPr>
                <w:i/>
                <w:color w:val="0070C0"/>
              </w:rPr>
              <w:t>For 1Rx (e)</w:t>
            </w:r>
            <w:proofErr w:type="spellStart"/>
            <w:r w:rsidRPr="00AC4954">
              <w:rPr>
                <w:i/>
                <w:color w:val="0070C0"/>
              </w:rPr>
              <w:t>RedCap</w:t>
            </w:r>
            <w:proofErr w:type="spellEnd"/>
            <w:r w:rsidRPr="00AC4954">
              <w:rPr>
                <w:i/>
                <w:color w:val="0070C0"/>
              </w:rPr>
              <w:t xml:space="preserve"> UEs with FR1-NTN bands,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 the measurement accuracy requirements defined for 1Rx 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positioning can be referred, and the </w:t>
            </w:r>
            <w:r w:rsidRPr="00AC4954">
              <w:rPr>
                <w:rFonts w:eastAsiaTheme="minorEastAsia"/>
                <w:b/>
                <w:bCs/>
                <w:i/>
                <w:iCs/>
                <w:color w:val="0070C0"/>
              </w:rPr>
              <w:t>same relaxation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 (as the measurement accuracy requirements defined for 1Rx TN-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) for accuracy should be reused.</w:t>
            </w:r>
          </w:p>
        </w:tc>
      </w:tr>
    </w:tbl>
    <w:p w:rsidR="0097568B" w:rsidRPr="0097568B" w:rsidRDefault="0097568B" w:rsidP="0097568B">
      <w:pPr>
        <w:rPr>
          <w:lang w:eastAsia="zh-CN"/>
        </w:rPr>
      </w:pPr>
    </w:p>
    <w:p w:rsidR="004F4011" w:rsidRPr="00C51991" w:rsidRDefault="004F4011" w:rsidP="004F4011">
      <w:pPr>
        <w:snapToGrid w:val="0"/>
        <w:spacing w:after="120"/>
        <w:rPr>
          <w:rFonts w:eastAsia="等线"/>
          <w:sz w:val="21"/>
          <w:szCs w:val="21"/>
          <w:highlight w:val="green"/>
          <w:lang w:eastAsia="zh-CN"/>
        </w:rPr>
      </w:pPr>
      <w:bookmarkStart w:id="13" w:name="OLE_LINK83"/>
      <w:bookmarkStart w:id="14" w:name="OLE_LINK84"/>
      <w:r w:rsidRPr="004541FD">
        <w:rPr>
          <w:rFonts w:eastAsia="等线" w:hint="eastAsia"/>
          <w:sz w:val="21"/>
          <w:szCs w:val="21"/>
          <w:highlight w:val="green"/>
          <w:lang w:eastAsia="zh-CN"/>
        </w:rPr>
        <w:t>A</w:t>
      </w:r>
      <w:r>
        <w:rPr>
          <w:rFonts w:eastAsia="等线"/>
          <w:sz w:val="21"/>
          <w:szCs w:val="21"/>
          <w:highlight w:val="green"/>
          <w:lang w:eastAsia="zh-CN"/>
        </w:rPr>
        <w:t>greement:</w:t>
      </w:r>
    </w:p>
    <w:p w:rsidR="0097568B" w:rsidRPr="0097568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97568B">
        <w:rPr>
          <w:rFonts w:eastAsiaTheme="minorEastAsia" w:hint="eastAsia"/>
          <w:iCs/>
          <w:lang w:eastAsia="zh-CN"/>
        </w:rPr>
        <w:t xml:space="preserve">FFS: </w:t>
      </w:r>
      <w:r w:rsidRPr="0097568B">
        <w:rPr>
          <w:rFonts w:eastAsiaTheme="minorEastAsia"/>
          <w:iCs/>
        </w:rPr>
        <w:t xml:space="preserve">RAN4 to define accuracy requirements for following measurements for </w:t>
      </w:r>
      <w:proofErr w:type="spellStart"/>
      <w:r w:rsidRPr="0097568B">
        <w:rPr>
          <w:rFonts w:eastAsiaTheme="minorEastAsia"/>
          <w:iCs/>
        </w:rPr>
        <w:t>RedCap</w:t>
      </w:r>
      <w:proofErr w:type="spellEnd"/>
      <w:r w:rsidRPr="0097568B">
        <w:rPr>
          <w:rFonts w:eastAsiaTheme="minorEastAsia"/>
          <w:iCs/>
        </w:rPr>
        <w:t xml:space="preserve"> in NTN.</w:t>
      </w:r>
    </w:p>
    <w:p w:rsidR="0097568B" w:rsidRPr="0097568B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97568B">
        <w:rPr>
          <w:rFonts w:eastAsiaTheme="minorEastAsia"/>
          <w:iCs/>
        </w:rPr>
        <w:t>Intra- and inter-frequency RSRP</w:t>
      </w:r>
    </w:p>
    <w:p w:rsidR="0097568B" w:rsidRPr="0097568B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97568B">
        <w:rPr>
          <w:rFonts w:eastAsiaTheme="minorEastAsia"/>
          <w:iCs/>
        </w:rPr>
        <w:t>Intra- and inter-frequency RSRQ</w:t>
      </w:r>
    </w:p>
    <w:p w:rsidR="0097568B" w:rsidRPr="0097568B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97568B">
        <w:rPr>
          <w:rFonts w:eastAsiaTheme="minorEastAsia"/>
          <w:iCs/>
        </w:rPr>
        <w:t>Intra- and inter-frequency SINR</w:t>
      </w:r>
    </w:p>
    <w:p w:rsidR="0097568B" w:rsidRPr="0097568B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97568B">
        <w:rPr>
          <w:rFonts w:eastAsiaTheme="minorEastAsia" w:hint="eastAsia"/>
          <w:iCs/>
        </w:rPr>
        <w:t>L</w:t>
      </w:r>
      <w:r w:rsidRPr="0097568B">
        <w:rPr>
          <w:rFonts w:eastAsiaTheme="minorEastAsia"/>
          <w:iCs/>
        </w:rPr>
        <w:t>1-RSRP</w:t>
      </w:r>
    </w:p>
    <w:p w:rsidR="0097568B" w:rsidRPr="0097568B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97568B">
        <w:rPr>
          <w:rFonts w:eastAsiaTheme="minorEastAsia" w:hint="eastAsia"/>
          <w:iCs/>
        </w:rPr>
        <w:t>R</w:t>
      </w:r>
      <w:r w:rsidRPr="0097568B">
        <w:rPr>
          <w:rFonts w:eastAsiaTheme="minorEastAsia"/>
          <w:iCs/>
        </w:rPr>
        <w:t>x-</w:t>
      </w:r>
      <w:proofErr w:type="spellStart"/>
      <w:r w:rsidRPr="0097568B">
        <w:rPr>
          <w:rFonts w:eastAsiaTheme="minorEastAsia"/>
          <w:iCs/>
        </w:rPr>
        <w:t>Tx</w:t>
      </w:r>
      <w:proofErr w:type="spellEnd"/>
      <w:r w:rsidRPr="0097568B">
        <w:rPr>
          <w:rFonts w:eastAsiaTheme="minorEastAsia"/>
          <w:iCs/>
        </w:rPr>
        <w:t xml:space="preserve"> for NW verified location</w:t>
      </w:r>
    </w:p>
    <w:p w:rsidR="0097568B" w:rsidRPr="0097568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97568B">
        <w:rPr>
          <w:rFonts w:hint="eastAsia"/>
        </w:rPr>
        <w:t xml:space="preserve">For </w:t>
      </w:r>
      <w:r w:rsidRPr="0097568B">
        <w:t>L1/L3 measurement accuracy</w:t>
      </w:r>
      <w:r w:rsidRPr="0097568B">
        <w:rPr>
          <w:rFonts w:hint="eastAsia"/>
        </w:rPr>
        <w:t>, RAN4 to follow the agreements reached in RAN4</w:t>
      </w:r>
      <w:r w:rsidRPr="0097568B">
        <w:t xml:space="preserve"> #114-bis</w:t>
      </w:r>
      <w:r w:rsidRPr="0097568B">
        <w:rPr>
          <w:rFonts w:hint="eastAsia"/>
        </w:rPr>
        <w:t xml:space="preserve"> meeting.</w:t>
      </w:r>
    </w:p>
    <w:p w:rsidR="0097568B" w:rsidRPr="0097568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97568B">
        <w:rPr>
          <w:rFonts w:hint="eastAsia"/>
        </w:rPr>
        <w:t xml:space="preserve">For </w:t>
      </w:r>
      <w:r w:rsidRPr="0097568B">
        <w:t xml:space="preserve">measurement accuracy </w:t>
      </w:r>
      <w:r w:rsidRPr="0097568B">
        <w:rPr>
          <w:rFonts w:hint="eastAsia"/>
        </w:rPr>
        <w:t xml:space="preserve">for </w:t>
      </w:r>
      <w:r w:rsidRPr="0097568B">
        <w:t>NW verified location</w:t>
      </w:r>
      <w:r w:rsidRPr="0097568B">
        <w:rPr>
          <w:rFonts w:hint="eastAsia"/>
        </w:rPr>
        <w:t>, RAN4 to follow the agreements reached in RAN4</w:t>
      </w:r>
      <w:r w:rsidRPr="0097568B">
        <w:t xml:space="preserve"> #114</w:t>
      </w:r>
      <w:r w:rsidRPr="0097568B">
        <w:rPr>
          <w:rFonts w:hint="eastAsia"/>
        </w:rPr>
        <w:t xml:space="preserve"> meeting.</w:t>
      </w:r>
    </w:p>
    <w:p w:rsidR="0097568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97568B">
        <w:t>RAN4 to define new sections for measurement accuracy requirements with suffix ‘10.X’ for (e</w:t>
      </w:r>
      <w:proofErr w:type="gramStart"/>
      <w:r w:rsidRPr="0097568B">
        <w:t>)</w:t>
      </w:r>
      <w:proofErr w:type="spellStart"/>
      <w:r w:rsidRPr="0097568B">
        <w:t>RedCap</w:t>
      </w:r>
      <w:proofErr w:type="spellEnd"/>
      <w:proofErr w:type="gramEnd"/>
      <w:r w:rsidRPr="0097568B">
        <w:t xml:space="preserve"> UE with NTN.</w:t>
      </w:r>
    </w:p>
    <w:p w:rsidR="0097568B" w:rsidRDefault="0097568B" w:rsidP="0097568B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rFonts w:hint="eastAsia"/>
        </w:rPr>
        <w:t xml:space="preserve">Further to discuss the </w:t>
      </w:r>
      <w:r w:rsidRPr="0097568B">
        <w:t>side conditions</w:t>
      </w:r>
      <w:r>
        <w:rPr>
          <w:rFonts w:hint="eastAsia"/>
          <w:lang w:eastAsia="zh-CN"/>
        </w:rPr>
        <w:t>.</w:t>
      </w:r>
    </w:p>
    <w:bookmarkEnd w:id="13"/>
    <w:bookmarkEnd w:id="14"/>
    <w:p w:rsidR="0097568B" w:rsidRPr="0097568B" w:rsidRDefault="0097568B" w:rsidP="0097568B">
      <w:pPr>
        <w:pStyle w:val="af1"/>
        <w:spacing w:after="120"/>
        <w:contextualSpacing w:val="0"/>
      </w:pPr>
    </w:p>
    <w:p w:rsidR="0097568B" w:rsidRDefault="0097568B" w:rsidP="0097568B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803ABD">
        <w:rPr>
          <w:rFonts w:ascii="Times New Roman" w:hAnsi="Times New Roman" w:cs="Times New Roman"/>
          <w:sz w:val="20"/>
          <w:u w:val="single"/>
          <w:lang w:eastAsia="ko-KR"/>
        </w:rPr>
        <w:lastRenderedPageBreak/>
        <w:t>Issue 2-1</w:t>
      </w:r>
      <w:r w:rsidRPr="00803ABD">
        <w:rPr>
          <w:rFonts w:ascii="Times New Roman" w:hAnsi="Times New Roman" w:cs="Times New Roman" w:hint="eastAsia"/>
          <w:sz w:val="20"/>
          <w:u w:val="single"/>
          <w:lang w:eastAsia="ko-KR"/>
        </w:rPr>
        <w:t>-</w:t>
      </w:r>
      <w:r w:rsidRPr="00803ABD">
        <w:rPr>
          <w:rFonts w:ascii="Times New Roman" w:hAnsi="Times New Roman" w:cs="Times New Roman" w:hint="eastAsia"/>
          <w:sz w:val="20"/>
          <w:u w:val="single"/>
        </w:rPr>
        <w:t>2</w:t>
      </w:r>
      <w:r w:rsidRPr="00803ABD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: </w:t>
      </w:r>
      <w:r w:rsidRPr="00803ABD">
        <w:rPr>
          <w:rFonts w:ascii="Times New Roman" w:hAnsi="Times New Roman" w:cs="Times New Roman" w:hint="eastAsia"/>
          <w:sz w:val="20"/>
          <w:u w:val="single"/>
        </w:rPr>
        <w:t>T</w:t>
      </w:r>
      <w:r w:rsidRPr="00803ABD">
        <w:rPr>
          <w:rFonts w:ascii="Times New Roman" w:hAnsi="Times New Roman" w:cs="Times New Roman"/>
          <w:sz w:val="20"/>
          <w:u w:val="single"/>
        </w:rPr>
        <w:t>est principle and setups</w:t>
      </w:r>
    </w:p>
    <w:p w:rsidR="004F4011" w:rsidRPr="004F4011" w:rsidRDefault="004F4011" w:rsidP="004F40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97568B" w:rsidRPr="004F4011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4F4011">
        <w:t xml:space="preserve">Proposal 1: For test principle and setups, the testing related to satellite access and </w:t>
      </w:r>
      <w:proofErr w:type="spellStart"/>
      <w:r w:rsidRPr="004F4011">
        <w:t>RedCap</w:t>
      </w:r>
      <w:proofErr w:type="spellEnd"/>
      <w:r w:rsidRPr="004F4011">
        <w:t xml:space="preserve"> defined in A.3.35 and A.3.36 can be a reference.</w:t>
      </w:r>
    </w:p>
    <w:p w:rsidR="0097568B" w:rsidRPr="004F4011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4F4011">
        <w:t xml:space="preserve">Proposal </w:t>
      </w:r>
      <w:r w:rsidRPr="004F4011">
        <w:rPr>
          <w:rFonts w:hint="eastAsia"/>
        </w:rPr>
        <w:t>2</w:t>
      </w:r>
      <w:r w:rsidRPr="004F4011">
        <w:t>: Take the NTN test setups as the reference, except both FDD and HD-FDD shall be involved in test configuration.</w:t>
      </w:r>
    </w:p>
    <w:p w:rsidR="0097568B" w:rsidRPr="004F4011" w:rsidRDefault="0097568B" w:rsidP="004F4011">
      <w:pPr>
        <w:snapToGrid w:val="0"/>
        <w:spacing w:after="120"/>
        <w:rPr>
          <w:color w:val="0070C0"/>
          <w:highlight w:val="yellow"/>
          <w:lang w:eastAsia="zh-CN"/>
        </w:rPr>
      </w:pPr>
    </w:p>
    <w:p w:rsidR="0097568B" w:rsidRDefault="0097568B" w:rsidP="0097568B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H</w:t>
      </w:r>
      <w:r w:rsidRPr="00CC702F">
        <w:rPr>
          <w:rFonts w:ascii="Times New Roman" w:hAnsi="Times New Roman" w:cs="Times New Roman"/>
          <w:sz w:val="20"/>
          <w:u w:val="single"/>
          <w:lang w:eastAsia="ko-KR"/>
        </w:rPr>
        <w:t>ow and where to capture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 the test cases</w:t>
      </w:r>
      <w:r>
        <w:rPr>
          <w:rFonts w:ascii="Times New Roman" w:hAnsi="Times New Roman" w:cs="Times New Roman" w:hint="eastAsia"/>
          <w:sz w:val="20"/>
          <w:u w:val="single"/>
        </w:rPr>
        <w:t xml:space="preserve"> for </w:t>
      </w:r>
      <w:r w:rsidRPr="00377E3B">
        <w:rPr>
          <w:rFonts w:ascii="Times New Roman" w:hAnsi="Times New Roman" w:cs="Times New Roman"/>
          <w:sz w:val="20"/>
          <w:u w:val="single"/>
        </w:rPr>
        <w:t>(e</w:t>
      </w:r>
      <w:proofErr w:type="gramStart"/>
      <w:r w:rsidRPr="00377E3B">
        <w:rPr>
          <w:rFonts w:ascii="Times New Roman" w:hAnsi="Times New Roman" w:cs="Times New Roman"/>
          <w:sz w:val="20"/>
          <w:u w:val="single"/>
        </w:rPr>
        <w:t>)</w:t>
      </w:r>
      <w:proofErr w:type="spellStart"/>
      <w:r w:rsidRPr="00377E3B">
        <w:rPr>
          <w:rFonts w:ascii="Times New Roman" w:hAnsi="Times New Roman" w:cs="Times New Roman"/>
          <w:sz w:val="20"/>
          <w:u w:val="single"/>
        </w:rPr>
        <w:t>RedCap</w:t>
      </w:r>
      <w:proofErr w:type="spellEnd"/>
      <w:proofErr w:type="gramEnd"/>
      <w:r w:rsidRPr="00377E3B">
        <w:rPr>
          <w:rFonts w:ascii="Times New Roman" w:hAnsi="Times New Roman" w:cs="Times New Roman"/>
          <w:sz w:val="20"/>
          <w:u w:val="single"/>
        </w:rPr>
        <w:t xml:space="preserve"> UE with FR1-NTN</w:t>
      </w:r>
      <w:r>
        <w:rPr>
          <w:rFonts w:ascii="Times New Roman" w:hAnsi="Times New Roman" w:cs="Times New Roman" w:hint="eastAsia"/>
          <w:sz w:val="20"/>
          <w:u w:val="single"/>
        </w:rPr>
        <w:t xml:space="preserve"> </w:t>
      </w:r>
    </w:p>
    <w:p w:rsidR="004F4011" w:rsidRPr="004F4011" w:rsidRDefault="004F4011" w:rsidP="004F40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1</w:t>
      </w:r>
      <w:r w:rsidRPr="00B61854">
        <w:rPr>
          <w:rFonts w:eastAsiaTheme="minorEastAsia"/>
          <w:iCs/>
        </w:rPr>
        <w:t xml:space="preserve">: The existing test cases defined for FR1 NTN in A.14 can be reused as baseline for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UEs with FR1-NTN</w:t>
      </w:r>
      <w:r w:rsidRPr="00B61854">
        <w:rPr>
          <w:rFonts w:eastAsiaTheme="minorEastAsia" w:hint="eastAsia"/>
          <w:iCs/>
        </w:rPr>
        <w:t>.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 xml:space="preserve">1a: </w:t>
      </w:r>
      <w:r w:rsidRPr="00B61854">
        <w:rPr>
          <w:rFonts w:eastAsiaTheme="minorEastAsia"/>
          <w:iCs/>
        </w:rPr>
        <w:t xml:space="preserve">RAN4 will further adapt the test cases for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UE, e.g. test configuration, 1Rx/2Rx and so on.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1b</w:t>
      </w:r>
      <w:r w:rsidRPr="00B61854">
        <w:rPr>
          <w:rFonts w:eastAsiaTheme="minorEastAsia"/>
          <w:iCs/>
        </w:rPr>
        <w:t>: Adapt the test case for reduced BW, e.g. test configuration, some RMC and Io values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2: </w:t>
      </w:r>
      <w:r w:rsidRPr="00B61854">
        <w:rPr>
          <w:rFonts w:eastAsiaTheme="minorEastAsia"/>
          <w:iCs/>
        </w:rPr>
        <w:t>RAN4 to use the ‘refer to’ method when drafting the performance spec to avoid duplicated contents, as in core requirements.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2a: RAN4 only clarify the procedure and parameters which can be reused from NTN, and then define new parameters applicable to </w:t>
      </w:r>
      <w:proofErr w:type="spellStart"/>
      <w:r w:rsidRPr="00B61854">
        <w:rPr>
          <w:rFonts w:eastAsiaTheme="minorEastAsia" w:hint="eastAsia"/>
          <w:iCs/>
        </w:rPr>
        <w:t>RedCap</w:t>
      </w:r>
      <w:proofErr w:type="spellEnd"/>
      <w:r w:rsidRPr="00B61854">
        <w:rPr>
          <w:rFonts w:eastAsiaTheme="minorEastAsia" w:hint="eastAsia"/>
          <w:iCs/>
        </w:rPr>
        <w:t xml:space="preserve"> UEs.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3: 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>RAN4 to define new sections for test cases with suffix ‘A.X’</w:t>
      </w:r>
      <w:r w:rsidRPr="00B61854">
        <w:rPr>
          <w:rFonts w:eastAsiaTheme="minorEastAsia" w:hint="eastAsia"/>
          <w:iCs/>
        </w:rPr>
        <w:t>.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4</w:t>
      </w:r>
      <w:r w:rsidRPr="00B61854">
        <w:rPr>
          <w:rFonts w:eastAsiaTheme="minorEastAsia"/>
          <w:iCs/>
        </w:rPr>
        <w:t xml:space="preserve">: For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UEs in NTN scenario, 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To </w:t>
      </w:r>
      <w:r w:rsidRPr="00B61854">
        <w:rPr>
          <w:rFonts w:eastAsiaTheme="minorEastAsia"/>
          <w:iCs/>
        </w:rPr>
        <w:t xml:space="preserve">incorporate clauses for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in NTN within Clause A.14</w:t>
      </w:r>
      <w:r w:rsidRPr="00B61854">
        <w:rPr>
          <w:rFonts w:eastAsiaTheme="minorEastAsia" w:hint="eastAsia"/>
          <w:iCs/>
        </w:rPr>
        <w:t>,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>S</w:t>
      </w:r>
      <w:r w:rsidRPr="00B61854">
        <w:rPr>
          <w:rFonts w:eastAsiaTheme="minorEastAsia"/>
          <w:iCs/>
        </w:rPr>
        <w:t>ome new test cases will be added in the existing NTN test cases, which will also be defined in Clause A.14.</w:t>
      </w:r>
    </w:p>
    <w:p w:rsidR="0097568B" w:rsidRPr="00371A3B" w:rsidRDefault="0097568B" w:rsidP="0097568B">
      <w:pPr>
        <w:pStyle w:val="af1"/>
        <w:ind w:left="1656"/>
        <w:contextualSpacing w:val="0"/>
        <w:rPr>
          <w:rFonts w:eastAsiaTheme="minorEastAsia"/>
          <w:iCs/>
        </w:rPr>
      </w:pPr>
    </w:p>
    <w:p w:rsidR="0097568B" w:rsidRPr="00377E3B" w:rsidRDefault="0097568B" w:rsidP="0097568B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4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</w:rPr>
        <w:t>T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831313">
        <w:rPr>
          <w:rFonts w:ascii="Times New Roman" w:hAnsi="Times New Roman" w:cs="Times New Roman"/>
          <w:sz w:val="20"/>
          <w:u w:val="single"/>
          <w:lang w:eastAsia="ko-KR"/>
        </w:rPr>
        <w:t>configuration</w:t>
      </w:r>
      <w:r w:rsidRPr="00377E3B">
        <w:rPr>
          <w:rFonts w:ascii="Times New Roman" w:hAnsi="Times New Roman" w:cs="Times New Roman" w:hint="eastAsia"/>
          <w:sz w:val="20"/>
          <w:u w:val="single"/>
        </w:rPr>
        <w:t xml:space="preserve"> </w:t>
      </w:r>
      <w:r>
        <w:rPr>
          <w:rFonts w:ascii="Times New Roman" w:hAnsi="Times New Roman" w:cs="Times New Roman" w:hint="eastAsia"/>
          <w:sz w:val="20"/>
          <w:u w:val="single"/>
        </w:rPr>
        <w:t xml:space="preserve">and parameters </w:t>
      </w:r>
      <w:r w:rsidRPr="00377E3B">
        <w:rPr>
          <w:rFonts w:ascii="Times New Roman" w:hAnsi="Times New Roman" w:cs="Times New Roman"/>
          <w:sz w:val="20"/>
          <w:u w:val="single"/>
        </w:rPr>
        <w:t>for (e</w:t>
      </w:r>
      <w:proofErr w:type="gramStart"/>
      <w:r w:rsidRPr="00377E3B">
        <w:rPr>
          <w:rFonts w:ascii="Times New Roman" w:hAnsi="Times New Roman" w:cs="Times New Roman"/>
          <w:sz w:val="20"/>
          <w:u w:val="single"/>
        </w:rPr>
        <w:t>)</w:t>
      </w:r>
      <w:proofErr w:type="spellStart"/>
      <w:r w:rsidRPr="00377E3B">
        <w:rPr>
          <w:rFonts w:ascii="Times New Roman" w:hAnsi="Times New Roman" w:cs="Times New Roman"/>
          <w:sz w:val="20"/>
          <w:u w:val="single"/>
        </w:rPr>
        <w:t>RedCap</w:t>
      </w:r>
      <w:proofErr w:type="spellEnd"/>
      <w:proofErr w:type="gramEnd"/>
      <w:r w:rsidRPr="00377E3B">
        <w:rPr>
          <w:rFonts w:ascii="Times New Roman" w:hAnsi="Times New Roman" w:cs="Times New Roman"/>
          <w:sz w:val="20"/>
          <w:u w:val="single"/>
        </w:rPr>
        <w:t xml:space="preserve"> UE with FR1-NTN</w:t>
      </w:r>
    </w:p>
    <w:p w:rsidR="004F4011" w:rsidRPr="004F4011" w:rsidRDefault="004F4011" w:rsidP="004F40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1: 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>Both FDD and HD-FDD duplex mode should be considered in test configuration for (e</w:t>
      </w:r>
      <w:proofErr w:type="gramStart"/>
      <w:r w:rsidRPr="004F4011">
        <w:rPr>
          <w:rFonts w:eastAsiaTheme="minorEastAsia"/>
          <w:iCs/>
        </w:rPr>
        <w:t>)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proofErr w:type="gramEnd"/>
      <w:r w:rsidRPr="004F4011">
        <w:rPr>
          <w:rFonts w:eastAsiaTheme="minorEastAsia"/>
          <w:iCs/>
        </w:rPr>
        <w:t xml:space="preserve"> UE with FR1-NTN.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>15 kHz SCS and 10MHz bandwidth can be configured in test cases.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 xml:space="preserve">Both GSO and NGSO are configured in test cases for 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r w:rsidRPr="004F4011">
        <w:rPr>
          <w:rFonts w:eastAsiaTheme="minorEastAsia"/>
          <w:iCs/>
        </w:rPr>
        <w:t xml:space="preserve"> UE with FR1-NTN.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>If UE supports both NGSO and GSO, the GSO-based test cases can be skipped if the UE passes NGSO-based test cases.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>Proposal 1</w:t>
      </w:r>
      <w:r w:rsidRPr="004F4011">
        <w:rPr>
          <w:rFonts w:eastAsiaTheme="minorEastAsia" w:hint="eastAsia"/>
          <w:iCs/>
        </w:rPr>
        <w:t>a</w:t>
      </w:r>
      <w:r w:rsidRPr="004F4011">
        <w:rPr>
          <w:rFonts w:eastAsiaTheme="minorEastAsia"/>
          <w:iCs/>
        </w:rPr>
        <w:t>: Take the NTN test setups as the reference, except both FDD and HD-FDD shall be involved in test configuration.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 xml:space="preserve">Proposal </w:t>
      </w:r>
      <w:r w:rsidRPr="004F4011">
        <w:rPr>
          <w:rFonts w:eastAsiaTheme="minorEastAsia" w:hint="eastAsia"/>
          <w:iCs/>
        </w:rPr>
        <w:t>1b</w:t>
      </w:r>
      <w:r w:rsidRPr="004F4011">
        <w:rPr>
          <w:rFonts w:eastAsiaTheme="minorEastAsia"/>
          <w:iCs/>
        </w:rPr>
        <w:t>: RAN4 to use following supported test configurations for (e</w:t>
      </w:r>
      <w:proofErr w:type="gramStart"/>
      <w:r w:rsidRPr="004F4011">
        <w:rPr>
          <w:rFonts w:eastAsiaTheme="minorEastAsia"/>
          <w:iCs/>
        </w:rPr>
        <w:t>)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proofErr w:type="gramEnd"/>
      <w:r w:rsidRPr="004F4011">
        <w:rPr>
          <w:rFonts w:eastAsiaTheme="minorEastAsia"/>
          <w:iCs/>
        </w:rPr>
        <w:t xml:space="preserve"> with FR1-NTN.</w:t>
      </w:r>
    </w:p>
    <w:p w:rsidR="0097568B" w:rsidRPr="00B61854" w:rsidRDefault="0097568B" w:rsidP="0097568B">
      <w:pPr>
        <w:pStyle w:val="af1"/>
        <w:overflowPunct w:val="0"/>
        <w:autoSpaceDE w:val="0"/>
        <w:autoSpaceDN w:val="0"/>
        <w:adjustRightInd w:val="0"/>
        <w:spacing w:before="60"/>
        <w:ind w:left="936"/>
        <w:jc w:val="center"/>
        <w:textAlignment w:val="baseline"/>
        <w:rPr>
          <w:rFonts w:ascii="Arial" w:hAnsi="Arial"/>
          <w:b/>
        </w:rPr>
      </w:pPr>
      <w:r w:rsidRPr="00B61854">
        <w:rPr>
          <w:b/>
        </w:rPr>
        <w:t>Table A.14.5.x.y.z: Supported test configurations</w:t>
      </w:r>
    </w:p>
    <w:tbl>
      <w:tblPr>
        <w:tblW w:w="3625" w:type="pct"/>
        <w:tblInd w:w="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5476"/>
      </w:tblGrid>
      <w:tr w:rsidR="0097568B" w:rsidRPr="00B61854" w:rsidTr="00FB36D2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18"/>
              </w:rPr>
            </w:pPr>
            <w:r w:rsidRPr="00B61854">
              <w:rPr>
                <w:rFonts w:eastAsia="Times New Roman"/>
                <w:b/>
                <w:sz w:val="18"/>
              </w:rPr>
              <w:t>Configuration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18"/>
              </w:rPr>
            </w:pPr>
            <w:r w:rsidRPr="00B61854">
              <w:rPr>
                <w:rFonts w:eastAsia="Times New Roman"/>
                <w:b/>
                <w:sz w:val="18"/>
              </w:rPr>
              <w:t>Description</w:t>
            </w:r>
          </w:p>
        </w:tc>
      </w:tr>
      <w:tr w:rsidR="0097568B" w:rsidRPr="00B61854" w:rsidTr="00FB36D2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GSO, NR FDD, 15 kHz SSB SCS, 10 MHz BW</w:t>
            </w:r>
          </w:p>
        </w:tc>
      </w:tr>
      <w:tr w:rsidR="0097568B" w:rsidRPr="00B61854" w:rsidTr="00FB36D2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NGSO, NR FDD, 15 kHz SSB SCS, 10 MHz BW</w:t>
            </w:r>
          </w:p>
        </w:tc>
      </w:tr>
      <w:tr w:rsidR="0097568B" w:rsidRPr="00B61854" w:rsidTr="00FB36D2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lastRenderedPageBreak/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GSO, NR HD-FDD, 15 kHz SSB SCS, 10 MHz BW</w:t>
            </w:r>
          </w:p>
        </w:tc>
      </w:tr>
      <w:tr w:rsidR="0097568B" w:rsidRPr="00B61854" w:rsidTr="00FB36D2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sz w:val="18"/>
              </w:rPr>
              <w:t>NGSO, NR HD-FDD, 15 kHz SSB SCS, 10 MHz BW</w:t>
            </w:r>
          </w:p>
        </w:tc>
      </w:tr>
      <w:tr w:rsidR="0097568B" w:rsidRPr="00B61854" w:rsidTr="00FB36D2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B61854">
              <w:rPr>
                <w:rFonts w:eastAsia="Times New Roman"/>
                <w:b/>
                <w:sz w:val="18"/>
                <w:lang w:eastAsia="zh-TW"/>
              </w:rPr>
              <w:t>NOTE1:</w:t>
            </w:r>
            <w:r w:rsidRPr="00B61854">
              <w:rPr>
                <w:rFonts w:eastAsia="Times New Roman"/>
                <w:b/>
                <w:sz w:val="18"/>
                <w:lang w:eastAsia="ko-KR"/>
              </w:rPr>
              <w:tab/>
              <w:t>If (e</w:t>
            </w:r>
            <w:proofErr w:type="gramStart"/>
            <w:r w:rsidRPr="00B61854">
              <w:rPr>
                <w:rFonts w:eastAsia="Times New Roman"/>
                <w:b/>
                <w:sz w:val="18"/>
                <w:lang w:eastAsia="ko-KR"/>
              </w:rPr>
              <w:t>)</w:t>
            </w:r>
            <w:proofErr w:type="spellStart"/>
            <w:r w:rsidRPr="00B61854">
              <w:rPr>
                <w:rFonts w:eastAsia="Times New Roman"/>
                <w:b/>
                <w:sz w:val="18"/>
                <w:lang w:eastAsia="ko-KR"/>
              </w:rPr>
              <w:t>RedCap</w:t>
            </w:r>
            <w:proofErr w:type="spellEnd"/>
            <w:proofErr w:type="gramEnd"/>
            <w:r w:rsidRPr="00B61854">
              <w:rPr>
                <w:rFonts w:eastAsia="Times New Roman"/>
                <w:b/>
                <w:sz w:val="18"/>
                <w:lang w:eastAsia="ko-KR"/>
              </w:rPr>
              <w:t xml:space="preserve"> UE supports both NGSO and GSO, the GSO-based test cases can be skipped if the UE passes NGSO-based test cases.</w:t>
            </w:r>
          </w:p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="Times New Roman"/>
                <w:sz w:val="18"/>
              </w:rPr>
            </w:pPr>
            <w:r w:rsidRPr="00B61854">
              <w:rPr>
                <w:rFonts w:eastAsia="Times New Roman"/>
                <w:b/>
                <w:sz w:val="18"/>
                <w:lang w:eastAsia="ko-KR"/>
              </w:rPr>
              <w:t xml:space="preserve">NOTE2: </w:t>
            </w:r>
            <w:r w:rsidRPr="00B61854">
              <w:rPr>
                <w:rFonts w:eastAsia="Times New Roman"/>
                <w:b/>
                <w:sz w:val="18"/>
                <w:lang w:eastAsia="ko-KR"/>
              </w:rPr>
              <w:tab/>
              <w:t>If (e</w:t>
            </w:r>
            <w:proofErr w:type="gramStart"/>
            <w:r w:rsidRPr="00B61854">
              <w:rPr>
                <w:rFonts w:eastAsia="Times New Roman"/>
                <w:b/>
                <w:sz w:val="18"/>
                <w:lang w:eastAsia="ko-KR"/>
              </w:rPr>
              <w:t>)</w:t>
            </w:r>
            <w:proofErr w:type="spellStart"/>
            <w:r w:rsidRPr="00B61854">
              <w:rPr>
                <w:rFonts w:eastAsia="Times New Roman"/>
                <w:b/>
                <w:sz w:val="18"/>
                <w:lang w:eastAsia="ko-KR"/>
              </w:rPr>
              <w:t>RedCap</w:t>
            </w:r>
            <w:proofErr w:type="spellEnd"/>
            <w:proofErr w:type="gramEnd"/>
            <w:r w:rsidRPr="00B61854">
              <w:rPr>
                <w:rFonts w:eastAsia="Times New Roman"/>
                <w:b/>
                <w:sz w:val="18"/>
                <w:lang w:eastAsia="ko-KR"/>
              </w:rPr>
              <w:t xml:space="preserve"> UE supports both FDD and HD-FDD operation, the UE is only required to be tested in one of both.</w:t>
            </w:r>
          </w:p>
        </w:tc>
      </w:tr>
    </w:tbl>
    <w:p w:rsidR="0097568B" w:rsidRPr="004F4011" w:rsidRDefault="0097568B" w:rsidP="004F4011">
      <w:pPr>
        <w:pStyle w:val="af1"/>
        <w:numPr>
          <w:ilvl w:val="1"/>
          <w:numId w:val="6"/>
        </w:numPr>
        <w:spacing w:before="240"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 w:hint="eastAsia"/>
          <w:iCs/>
        </w:rPr>
        <w:t>Proposal 1c: RAN4 shall consider the following general test configurations as follows:</w:t>
      </w:r>
    </w:p>
    <w:tbl>
      <w:tblPr>
        <w:tblW w:w="7088" w:type="dxa"/>
        <w:tblInd w:w="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5670"/>
      </w:tblGrid>
      <w:tr w:rsidR="0097568B" w:rsidRPr="00B61854" w:rsidTr="00FB36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bCs/>
                <w:sz w:val="18"/>
                <w:lang w:eastAsia="zh-TW"/>
              </w:rPr>
            </w:pP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bCs/>
                <w:sz w:val="18"/>
                <w:lang w:eastAsia="zh-TW"/>
              </w:rPr>
            </w:pP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Description</w:t>
            </w:r>
          </w:p>
        </w:tc>
      </w:tr>
      <w:tr w:rsidR="0097568B" w:rsidRPr="00B61854" w:rsidTr="00FB36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eastAsia="zh-TW"/>
              </w:rPr>
            </w:pP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eastAsia="zh-TW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 xml:space="preserve">GSO, NR </w:t>
            </w: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97568B" w:rsidRPr="00B61854" w:rsidTr="00FB36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 xml:space="preserve">NGSO, NR </w:t>
            </w: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97568B" w:rsidRPr="00B61854" w:rsidTr="00FB36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bidi="ar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bidi="ar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>GSO, NR HD-</w:t>
            </w:r>
            <w:r w:rsidRPr="00B61854">
              <w:rPr>
                <w:rFonts w:eastAsia="Times New Roman"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97568B" w:rsidRPr="00B61854" w:rsidTr="00FB36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bidi="ar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Cs/>
                <w:sz w:val="18"/>
                <w:lang w:bidi="ar"/>
              </w:rPr>
            </w:pPr>
            <w:r w:rsidRPr="00B61854">
              <w:rPr>
                <w:rFonts w:eastAsia="Times New Roman"/>
                <w:bCs/>
                <w:sz w:val="18"/>
                <w:lang w:bidi="ar"/>
              </w:rPr>
              <w:t>NGSO, NR HD-FDD, SSB SCS 15 kHz, data SCS 15 kHz, BW 10 MHz</w:t>
            </w:r>
          </w:p>
        </w:tc>
      </w:tr>
      <w:tr w:rsidR="0097568B" w:rsidRPr="00B61854" w:rsidTr="00FB36D2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68B" w:rsidRPr="00B61854" w:rsidRDefault="0097568B" w:rsidP="00FB36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B61854">
              <w:rPr>
                <w:rFonts w:eastAsia="Times New Roman"/>
                <w:b/>
                <w:bCs/>
                <w:sz w:val="18"/>
                <w:lang w:eastAsia="zh-TW" w:bidi="ar"/>
              </w:rPr>
              <w:t>NOTE:</w:t>
            </w:r>
            <w:r w:rsidRPr="00B61854">
              <w:rPr>
                <w:rFonts w:eastAsia="Times New Roman"/>
                <w:b/>
                <w:bCs/>
                <w:sz w:val="18"/>
                <w:lang w:eastAsia="ko" w:bidi="ar"/>
              </w:rPr>
              <w:tab/>
            </w:r>
            <w:r w:rsidRPr="00B61854">
              <w:rPr>
                <w:rFonts w:eastAsia="Times New Roman"/>
                <w:b/>
                <w:bCs/>
                <w:sz w:val="18"/>
                <w:lang w:eastAsia="zh-TW" w:bidi="ar"/>
              </w:rPr>
              <w:t xml:space="preserve">The UE is only required to </w:t>
            </w:r>
            <w:r w:rsidRPr="00B61854">
              <w:rPr>
                <w:rFonts w:eastAsia="Times New Roman"/>
                <w:b/>
                <w:bCs/>
                <w:sz w:val="18"/>
                <w:lang w:bidi="ar"/>
              </w:rPr>
              <w:t>be tested</w:t>
            </w:r>
            <w:r w:rsidRPr="00B61854">
              <w:rPr>
                <w:rFonts w:eastAsia="Times New Roman"/>
                <w:b/>
                <w:bCs/>
                <w:sz w:val="18"/>
                <w:lang w:eastAsia="zh-TW" w:bidi="ar"/>
              </w:rPr>
              <w:t xml:space="preserve"> in one of the supported test configurations</w:t>
            </w:r>
          </w:p>
        </w:tc>
      </w:tr>
    </w:tbl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2</w:t>
      </w:r>
      <w:r w:rsidRPr="00B61854">
        <w:rPr>
          <w:rFonts w:eastAsiaTheme="minorEastAsia"/>
          <w:iCs/>
        </w:rPr>
        <w:t xml:space="preserve">: 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 xml:space="preserve">For the proposed test configuration, the existing RMC related parameters, Io values, SSB configuration and SMTC configurations can be reused for 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r w:rsidRPr="004F4011">
        <w:rPr>
          <w:rFonts w:eastAsiaTheme="minorEastAsia"/>
          <w:iCs/>
        </w:rPr>
        <w:t xml:space="preserve"> UE with FR1-NTN.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>RAN4 not to consider NCD-SSB related configuration in test cases for (e</w:t>
      </w:r>
      <w:proofErr w:type="gramStart"/>
      <w:r w:rsidRPr="004F4011">
        <w:rPr>
          <w:rFonts w:eastAsiaTheme="minorEastAsia"/>
          <w:iCs/>
        </w:rPr>
        <w:t>)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proofErr w:type="gramEnd"/>
      <w:r w:rsidRPr="004F4011">
        <w:rPr>
          <w:rFonts w:eastAsiaTheme="minorEastAsia"/>
          <w:iCs/>
        </w:rPr>
        <w:t xml:space="preserve"> UE with NTN.</w:t>
      </w:r>
    </w:p>
    <w:p w:rsidR="0097568B" w:rsidRPr="004F4011" w:rsidRDefault="0097568B" w:rsidP="004F40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4F4011">
        <w:rPr>
          <w:rFonts w:eastAsiaTheme="minorEastAsia"/>
          <w:iCs/>
        </w:rPr>
        <w:t xml:space="preserve">RAN4 not to consider 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r w:rsidRPr="004F4011">
        <w:rPr>
          <w:rFonts w:eastAsiaTheme="minorEastAsia"/>
          <w:iCs/>
        </w:rPr>
        <w:t xml:space="preserve"> specific UL/DL BWP configuration for (e</w:t>
      </w:r>
      <w:proofErr w:type="gramStart"/>
      <w:r w:rsidRPr="004F4011">
        <w:rPr>
          <w:rFonts w:eastAsiaTheme="minorEastAsia"/>
          <w:iCs/>
        </w:rPr>
        <w:t>)</w:t>
      </w:r>
      <w:proofErr w:type="spellStart"/>
      <w:r w:rsidRPr="004F4011">
        <w:rPr>
          <w:rFonts w:eastAsiaTheme="minorEastAsia"/>
          <w:iCs/>
        </w:rPr>
        <w:t>RedCap</w:t>
      </w:r>
      <w:proofErr w:type="spellEnd"/>
      <w:proofErr w:type="gramEnd"/>
      <w:r w:rsidRPr="004F4011">
        <w:rPr>
          <w:rFonts w:eastAsiaTheme="minorEastAsia"/>
          <w:iCs/>
        </w:rPr>
        <w:t xml:space="preserve"> UE with NTN.</w:t>
      </w:r>
    </w:p>
    <w:p w:rsidR="0097568B" w:rsidRDefault="0097568B" w:rsidP="0097568B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5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</w:rPr>
        <w:t>T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377E3B">
        <w:rPr>
          <w:rFonts w:ascii="Times New Roman" w:hAnsi="Times New Roman" w:cs="Times New Roman" w:hint="eastAsia"/>
          <w:sz w:val="20"/>
          <w:u w:val="single"/>
        </w:rPr>
        <w:t>scope</w:t>
      </w:r>
    </w:p>
    <w:p w:rsidR="0097568B" w:rsidRDefault="0097568B" w:rsidP="0097568B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5</w:t>
      </w:r>
      <w:r w:rsidRPr="00100832">
        <w:rPr>
          <w:rFonts w:ascii="Times New Roman" w:hAnsi="Times New Roman" w:cs="Times New Roman" w:hint="eastAsia"/>
          <w:sz w:val="20"/>
          <w:u w:val="single"/>
        </w:rPr>
        <w:t>-1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W</w:t>
      </w:r>
      <w:r w:rsidRPr="00CC702F">
        <w:rPr>
          <w:rFonts w:ascii="Times New Roman" w:hAnsi="Times New Roman" w:cs="Times New Roman"/>
          <w:sz w:val="20"/>
          <w:u w:val="single"/>
        </w:rPr>
        <w:t>hether to define separate test cases for 1R</w:t>
      </w:r>
      <w:r w:rsidR="004F4011">
        <w:rPr>
          <w:rFonts w:ascii="Times New Roman" w:hAnsi="Times New Roman" w:cs="Times New Roman"/>
          <w:sz w:val="20"/>
          <w:u w:val="single"/>
        </w:rPr>
        <w:t>x and 2Rx (e</w:t>
      </w:r>
      <w:proofErr w:type="gramStart"/>
      <w:r w:rsidR="004F4011">
        <w:rPr>
          <w:rFonts w:ascii="Times New Roman" w:hAnsi="Times New Roman" w:cs="Times New Roman"/>
          <w:sz w:val="20"/>
          <w:u w:val="single"/>
        </w:rPr>
        <w:t>)</w:t>
      </w:r>
      <w:proofErr w:type="spellStart"/>
      <w:r w:rsidR="004F4011">
        <w:rPr>
          <w:rFonts w:ascii="Times New Roman" w:hAnsi="Times New Roman" w:cs="Times New Roman"/>
          <w:sz w:val="20"/>
          <w:u w:val="single"/>
        </w:rPr>
        <w:t>RedCap</w:t>
      </w:r>
      <w:proofErr w:type="spellEnd"/>
      <w:proofErr w:type="gramEnd"/>
      <w:r w:rsidR="004F4011">
        <w:rPr>
          <w:rFonts w:ascii="Times New Roman" w:hAnsi="Times New Roman" w:cs="Times New Roman"/>
          <w:sz w:val="20"/>
          <w:u w:val="single"/>
        </w:rPr>
        <w:t xml:space="preserve"> UE with NTN</w:t>
      </w:r>
    </w:p>
    <w:p w:rsidR="004F4011" w:rsidRPr="004F4011" w:rsidRDefault="004F4011" w:rsidP="004F40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1</w:t>
      </w:r>
      <w:r w:rsidRPr="00B61854">
        <w:rPr>
          <w:rFonts w:eastAsiaTheme="minorEastAsia"/>
          <w:iCs/>
        </w:rPr>
        <w:t xml:space="preserve">: RAN4 to define </w:t>
      </w:r>
      <w:r w:rsidRPr="00B61854">
        <w:rPr>
          <w:rFonts w:eastAsiaTheme="minorEastAsia" w:hint="eastAsia"/>
          <w:iCs/>
        </w:rPr>
        <w:t xml:space="preserve">the </w:t>
      </w:r>
      <w:r w:rsidRPr="00B61854">
        <w:rPr>
          <w:rFonts w:eastAsiaTheme="minorEastAsia"/>
          <w:iCs/>
        </w:rPr>
        <w:t>separate test cases for 1Rx and 2Rx (e</w:t>
      </w:r>
      <w:proofErr w:type="gramStart"/>
      <w:r w:rsidRPr="00B61854">
        <w:rPr>
          <w:rFonts w:eastAsiaTheme="minorEastAsia"/>
          <w:iCs/>
        </w:rPr>
        <w:t>)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proofErr w:type="gramEnd"/>
      <w:r w:rsidRPr="00B61854">
        <w:rPr>
          <w:rFonts w:eastAsiaTheme="minorEastAsia"/>
          <w:iCs/>
        </w:rPr>
        <w:t xml:space="preserve"> UE with NTN.</w:t>
      </w:r>
    </w:p>
    <w:p w:rsidR="0097568B" w:rsidRPr="00B61854" w:rsidRDefault="0097568B" w:rsidP="004F4011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1a: Following the same approach as for 1Rx and 2Rx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in TN, apply separate test cases for 1Rx and 2Rx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in NTN.</w:t>
      </w:r>
    </w:p>
    <w:p w:rsidR="0097568B" w:rsidRPr="00B61854" w:rsidRDefault="0097568B" w:rsidP="004F4011">
      <w:pPr>
        <w:pStyle w:val="af1"/>
        <w:numPr>
          <w:ilvl w:val="0"/>
          <w:numId w:val="6"/>
        </w:numPr>
        <w:spacing w:before="120" w:after="120"/>
        <w:ind w:left="714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2: </w:t>
      </w:r>
      <w:r w:rsidRPr="00B61854">
        <w:rPr>
          <w:rFonts w:eastAsiaTheme="minorEastAsia"/>
          <w:iCs/>
        </w:rPr>
        <w:t xml:space="preserve">Further discuss whether to define separate test cases for 1Rx and 2Rx 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UEs</w:t>
      </w:r>
    </w:p>
    <w:p w:rsidR="0097568B" w:rsidRPr="004F4011" w:rsidRDefault="0097568B" w:rsidP="004F401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>Proposal 3: Discuss case by case.</w:t>
      </w:r>
    </w:p>
    <w:p w:rsidR="0097568B" w:rsidRDefault="0097568B" w:rsidP="0097568B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5-2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Test case list</w:t>
      </w:r>
    </w:p>
    <w:p w:rsidR="004F4011" w:rsidRPr="004F4011" w:rsidRDefault="004F4011" w:rsidP="004F40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>Proposal 1: RAN4 to define new test cases without differentiating 1Rx and 2Rx (e)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r w:rsidRPr="00B61854">
        <w:rPr>
          <w:rFonts w:eastAsiaTheme="minorEastAsia"/>
          <w:iCs/>
        </w:rPr>
        <w:t xml:space="preserve"> UEs with NTN for the following requirements: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Enhanced cell reselection measurement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UE transmit timing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Timing Advance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Active BWP switch delay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UE specific CBW change requirements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bCs/>
          <w:lang w:val="en-GB"/>
        </w:rPr>
      </w:pPr>
      <w:proofErr w:type="spellStart"/>
      <w:r w:rsidRPr="00B61854">
        <w:rPr>
          <w:bCs/>
          <w:lang w:val="en-GB"/>
        </w:rPr>
        <w:t>Pathloss</w:t>
      </w:r>
      <w:proofErr w:type="spellEnd"/>
      <w:r w:rsidRPr="00B61854">
        <w:rPr>
          <w:bCs/>
          <w:lang w:val="en-GB"/>
        </w:rPr>
        <w:t xml:space="preserve"> reference signal switching delay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2</w:t>
      </w:r>
      <w:r w:rsidRPr="00B61854">
        <w:rPr>
          <w:rFonts w:eastAsiaTheme="minorEastAsia"/>
          <w:iCs/>
        </w:rPr>
        <w:t>: RAN4 to define new test cases for the following requirements: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Cell Re-selection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Configured Grant based Small Data Transmissions (CG-SDT)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Handover/CHO/ satellite switching with re-synchronization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RRC Connection Mobility Control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lastRenderedPageBreak/>
        <w:t xml:space="preserve">Radio Link Monitoring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Link Recovery Procedures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NR intra-frequency measurements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NR inter-frequency measurements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L1-RSRP measurements for Reporting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NR measurements for positioning 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3</w:t>
      </w:r>
      <w:r w:rsidRPr="00B61854">
        <w:rPr>
          <w:rFonts w:eastAsiaTheme="minorEastAsia"/>
          <w:iCs/>
        </w:rPr>
        <w:t>: The test cases listed above can be a baseline, and RAN4 can further discuss which test cases can be removed to reduce the redundancy of test cases.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FFS part can be considered to be removed to reduce test effort.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t xml:space="preserve">Proposal </w:t>
      </w:r>
      <w:r w:rsidRPr="00B61854">
        <w:rPr>
          <w:rFonts w:eastAsiaTheme="minorEastAsia" w:hint="eastAsia"/>
          <w:iCs/>
        </w:rPr>
        <w:t>4</w:t>
      </w:r>
      <w:r w:rsidRPr="00B61854">
        <w:rPr>
          <w:rFonts w:eastAsiaTheme="minorEastAsia"/>
          <w:iCs/>
        </w:rPr>
        <w:t>: Consider the test case list as below:</w:t>
      </w:r>
    </w:p>
    <w:tbl>
      <w:tblPr>
        <w:tblStyle w:val="ad"/>
        <w:tblW w:w="8095" w:type="dxa"/>
        <w:tblInd w:w="1526" w:type="dxa"/>
        <w:tblLook w:val="04A0" w:firstRow="1" w:lastRow="0" w:firstColumn="1" w:lastColumn="0" w:noHBand="0" w:noVBand="1"/>
      </w:tblPr>
      <w:tblGrid>
        <w:gridCol w:w="1757"/>
        <w:gridCol w:w="3382"/>
        <w:gridCol w:w="2956"/>
      </w:tblGrid>
      <w:tr w:rsidR="0097568B" w:rsidRPr="00B61854" w:rsidTr="00FB36D2">
        <w:tc>
          <w:tcPr>
            <w:tcW w:w="5103" w:type="dxa"/>
            <w:gridSpan w:val="2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jc w:val="center"/>
              <w:rPr>
                <w:rFonts w:eastAsia="宋体"/>
                <w:b/>
                <w:bCs/>
                <w:sz w:val="18"/>
                <w:szCs w:val="18"/>
                <w:lang w:val="en-GB"/>
              </w:rPr>
            </w:pPr>
            <w:r w:rsidRPr="00B61854">
              <w:rPr>
                <w:rFonts w:eastAsia="宋体"/>
                <w:b/>
                <w:bCs/>
                <w:sz w:val="18"/>
                <w:szCs w:val="18"/>
                <w:lang w:val="en-GB"/>
              </w:rPr>
              <w:t>Test category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jc w:val="center"/>
              <w:rPr>
                <w:rFonts w:eastAsia="宋体"/>
                <w:b/>
                <w:bCs/>
                <w:sz w:val="18"/>
                <w:szCs w:val="18"/>
                <w:lang w:val="en-GB"/>
              </w:rPr>
            </w:pPr>
            <w:r w:rsidRPr="00B61854">
              <w:rPr>
                <w:rFonts w:eastAsia="宋体"/>
                <w:b/>
                <w:bCs/>
                <w:sz w:val="18"/>
                <w:szCs w:val="18"/>
                <w:lang w:val="en-GB"/>
              </w:rPr>
              <w:t>Comments</w:t>
            </w:r>
          </w:p>
        </w:tc>
      </w:tr>
      <w:tr w:rsidR="0097568B" w:rsidRPr="00B61854" w:rsidTr="00FB36D2">
        <w:tc>
          <w:tcPr>
            <w:tcW w:w="1701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bCs/>
                <w:sz w:val="18"/>
                <w:szCs w:val="18"/>
                <w:lang w:val="en-GB"/>
              </w:rPr>
              <w:t>RRC_IDLE state mobility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>Cell reselection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</w:tcPr>
          <w:p w:rsidR="0097568B" w:rsidRPr="00B61854" w:rsidRDefault="0097568B" w:rsidP="00FB36D2">
            <w:pPr>
              <w:snapToGrid w:val="0"/>
              <w:spacing w:before="120" w:after="120"/>
              <w:rPr>
                <w:bCs/>
                <w:sz w:val="18"/>
                <w:szCs w:val="18"/>
              </w:rPr>
            </w:pPr>
            <w:r w:rsidRPr="00B61854">
              <w:rPr>
                <w:bCs/>
                <w:sz w:val="18"/>
                <w:szCs w:val="18"/>
              </w:rPr>
              <w:t>RRC_IDLE state mobility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snapToGrid w:val="0"/>
              <w:spacing w:before="120" w:after="120"/>
              <w:rPr>
                <w:rFonts w:eastAsia="宋体"/>
                <w:bCs/>
                <w:strike/>
                <w:sz w:val="18"/>
                <w:szCs w:val="18"/>
              </w:rPr>
            </w:pPr>
            <w:r w:rsidRPr="00B61854">
              <w:rPr>
                <w:rFonts w:eastAsia="宋体"/>
                <w:bCs/>
                <w:strike/>
                <w:sz w:val="18"/>
                <w:szCs w:val="18"/>
              </w:rPr>
              <w:t xml:space="preserve">Configured Grant based Small Data Transmissions (CG-SDT)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napToGrid w:val="0"/>
              <w:spacing w:before="120" w:after="120"/>
              <w:rPr>
                <w:rFonts w:eastAsia="宋体"/>
                <w:bCs/>
                <w:sz w:val="18"/>
                <w:szCs w:val="18"/>
              </w:rPr>
            </w:pPr>
            <w:r w:rsidRPr="00B61854">
              <w:rPr>
                <w:rFonts w:eastAsia="宋体"/>
                <w:bCs/>
                <w:sz w:val="18"/>
                <w:szCs w:val="18"/>
              </w:rPr>
              <w:t>Not needed, due to similar core requirements</w:t>
            </w:r>
          </w:p>
        </w:tc>
      </w:tr>
      <w:tr w:rsidR="0097568B" w:rsidRPr="00B61854" w:rsidTr="00FB36D2">
        <w:tc>
          <w:tcPr>
            <w:tcW w:w="1701" w:type="dxa"/>
            <w:vMerge w:val="restart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  <w:lang w:val="en-GB"/>
              </w:rPr>
            </w:pPr>
            <w:r w:rsidRPr="00B61854">
              <w:rPr>
                <w:sz w:val="18"/>
                <w:szCs w:val="18"/>
                <w:lang w:val="en-GB"/>
              </w:rPr>
              <w:t>RRC_CONNECTED state mobility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rFonts w:eastAsiaTheme="minorEastAsia"/>
                <w:strike/>
                <w:sz w:val="18"/>
                <w:szCs w:val="18"/>
                <w:lang w:val="en-GB"/>
              </w:rPr>
            </w:pPr>
            <w:r w:rsidRPr="00B61854">
              <w:rPr>
                <w:strike/>
                <w:sz w:val="18"/>
                <w:szCs w:val="18"/>
                <w:lang w:val="en-GB"/>
              </w:rPr>
              <w:t>Handover</w:t>
            </w:r>
          </w:p>
          <w:p w:rsidR="0097568B" w:rsidRPr="00B61854" w:rsidRDefault="0097568B" w:rsidP="0097568B">
            <w:pPr>
              <w:pStyle w:val="af1"/>
              <w:numPr>
                <w:ilvl w:val="0"/>
                <w:numId w:val="24"/>
              </w:numPr>
              <w:spacing w:before="120" w:after="120"/>
              <w:rPr>
                <w:rFonts w:eastAsiaTheme="minorEastAsia"/>
                <w:strike/>
                <w:sz w:val="18"/>
                <w:szCs w:val="18"/>
                <w:lang w:val="en-GB"/>
              </w:rPr>
            </w:pPr>
            <w:r w:rsidRPr="00B61854">
              <w:rPr>
                <w:rFonts w:eastAsiaTheme="minorEastAsia"/>
                <w:strike/>
                <w:sz w:val="18"/>
                <w:szCs w:val="18"/>
                <w:lang w:val="en-GB"/>
              </w:rPr>
              <w:t>RACH-based</w:t>
            </w:r>
          </w:p>
          <w:p w:rsidR="0097568B" w:rsidRPr="00B61854" w:rsidRDefault="0097568B" w:rsidP="0097568B">
            <w:pPr>
              <w:pStyle w:val="af1"/>
              <w:numPr>
                <w:ilvl w:val="0"/>
                <w:numId w:val="24"/>
              </w:numPr>
              <w:spacing w:before="120" w:after="120"/>
              <w:rPr>
                <w:rFonts w:eastAsiaTheme="minorEastAsia"/>
                <w:sz w:val="18"/>
                <w:szCs w:val="18"/>
                <w:lang w:val="en-GB"/>
              </w:rPr>
            </w:pPr>
            <w:r w:rsidRPr="00B61854">
              <w:rPr>
                <w:rFonts w:eastAsiaTheme="minorEastAsia"/>
                <w:strike/>
                <w:sz w:val="18"/>
                <w:szCs w:val="18"/>
                <w:lang w:val="en-GB"/>
              </w:rPr>
              <w:t>RACH-less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  <w:lang w:val="en-GB"/>
              </w:rPr>
            </w:pPr>
            <w:r w:rsidRPr="00B61854">
              <w:rPr>
                <w:rFonts w:eastAsia="宋体"/>
                <w:bCs/>
                <w:sz w:val="18"/>
                <w:szCs w:val="18"/>
              </w:rPr>
              <w:t>Not needed, due to similar core requirements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>CHO</w:t>
            </w:r>
          </w:p>
          <w:p w:rsidR="0097568B" w:rsidRPr="00B61854" w:rsidRDefault="0097568B" w:rsidP="0097568B">
            <w:pPr>
              <w:pStyle w:val="af1"/>
              <w:numPr>
                <w:ilvl w:val="0"/>
                <w:numId w:val="24"/>
              </w:numPr>
              <w:spacing w:before="120" w:after="120"/>
              <w:rPr>
                <w:rFonts w:eastAsiaTheme="minorEastAsia"/>
                <w:sz w:val="18"/>
                <w:szCs w:val="18"/>
                <w:lang w:val="en-GB"/>
              </w:rPr>
            </w:pPr>
            <w:r w:rsidRPr="00B61854">
              <w:rPr>
                <w:rFonts w:eastAsiaTheme="minorEastAsia"/>
                <w:sz w:val="18"/>
                <w:szCs w:val="18"/>
                <w:lang w:val="en-GB"/>
              </w:rPr>
              <w:t>time-based</w:t>
            </w:r>
          </w:p>
          <w:p w:rsidR="0097568B" w:rsidRPr="00B61854" w:rsidRDefault="0097568B" w:rsidP="0097568B">
            <w:pPr>
              <w:pStyle w:val="af1"/>
              <w:numPr>
                <w:ilvl w:val="0"/>
                <w:numId w:val="24"/>
              </w:numPr>
              <w:spacing w:before="120" w:after="120"/>
              <w:rPr>
                <w:rFonts w:eastAsiaTheme="minorEastAsia"/>
                <w:strike/>
                <w:sz w:val="18"/>
                <w:szCs w:val="18"/>
                <w:lang w:val="en-GB"/>
              </w:rPr>
            </w:pPr>
            <w:r w:rsidRPr="00B61854">
              <w:rPr>
                <w:rFonts w:eastAsiaTheme="minorEastAsia"/>
                <w:strike/>
                <w:sz w:val="18"/>
                <w:szCs w:val="18"/>
                <w:lang w:val="en-GB"/>
              </w:rPr>
              <w:t>location-based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="宋体"/>
                <w:bCs/>
                <w:sz w:val="18"/>
                <w:szCs w:val="18"/>
              </w:rPr>
              <w:t>Choose one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  <w:lang w:val="en-GB"/>
              </w:rPr>
            </w:pPr>
            <w:r w:rsidRPr="00B61854">
              <w:rPr>
                <w:strike/>
                <w:sz w:val="18"/>
                <w:szCs w:val="18"/>
                <w:lang w:val="en-GB"/>
              </w:rPr>
              <w:t>satellite switching with re-synchronization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  <w:lang w:val="en-GB"/>
              </w:rPr>
            </w:pP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>RRC Connection Mobility Control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 w:val="restart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bCs/>
                <w:sz w:val="18"/>
                <w:szCs w:val="18"/>
              </w:rPr>
              <w:t>Timing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>UE transmit timing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trike/>
                <w:sz w:val="18"/>
                <w:szCs w:val="18"/>
              </w:rPr>
            </w:pPr>
            <w:r w:rsidRPr="00B61854">
              <w:rPr>
                <w:strike/>
                <w:sz w:val="18"/>
                <w:szCs w:val="18"/>
              </w:rPr>
              <w:t>UE timer accuracy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</w:rPr>
            </w:pPr>
            <w:r w:rsidRPr="00B61854">
              <w:rPr>
                <w:strike/>
                <w:sz w:val="18"/>
                <w:szCs w:val="18"/>
              </w:rPr>
              <w:t>Timing Advance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 w:val="restart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proofErr w:type="spellStart"/>
            <w:r w:rsidRPr="00B61854">
              <w:rPr>
                <w:bCs/>
                <w:sz w:val="18"/>
                <w:szCs w:val="18"/>
              </w:rPr>
              <w:t>Signalling</w:t>
            </w:r>
            <w:proofErr w:type="spellEnd"/>
            <w:r w:rsidRPr="00B61854">
              <w:rPr>
                <w:bCs/>
                <w:sz w:val="18"/>
                <w:szCs w:val="18"/>
              </w:rPr>
              <w:t xml:space="preserve"> characteristics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="宋体"/>
                <w:bCs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>Radio Link Monitoring</w:t>
            </w:r>
            <w:r w:rsidRPr="00B61854">
              <w:rPr>
                <w:rFonts w:eastAsia="宋体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 xml:space="preserve">Beam Failure Detection and Link recovery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strike/>
                <w:sz w:val="18"/>
                <w:szCs w:val="18"/>
              </w:rPr>
            </w:pPr>
            <w:r w:rsidRPr="00B61854">
              <w:rPr>
                <w:bCs/>
                <w:strike/>
                <w:sz w:val="18"/>
                <w:szCs w:val="18"/>
              </w:rPr>
              <w:t>Active BWP switch delay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strike/>
                <w:sz w:val="18"/>
                <w:szCs w:val="18"/>
              </w:rPr>
            </w:pPr>
            <w:r w:rsidRPr="00B61854">
              <w:rPr>
                <w:bCs/>
                <w:strike/>
                <w:sz w:val="18"/>
                <w:szCs w:val="18"/>
              </w:rPr>
              <w:t>Active TCI state switching delay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trike/>
                <w:sz w:val="18"/>
                <w:szCs w:val="18"/>
              </w:rPr>
            </w:pPr>
            <w:r w:rsidRPr="00B61854">
              <w:rPr>
                <w:bCs/>
                <w:strike/>
                <w:sz w:val="18"/>
                <w:szCs w:val="18"/>
              </w:rPr>
              <w:t>UE-specific CBW change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trike/>
                <w:sz w:val="18"/>
                <w:szCs w:val="18"/>
              </w:rPr>
            </w:pPr>
            <w:proofErr w:type="spellStart"/>
            <w:r w:rsidRPr="00B61854">
              <w:rPr>
                <w:bCs/>
                <w:strike/>
                <w:sz w:val="18"/>
                <w:szCs w:val="18"/>
              </w:rPr>
              <w:t>Pathloss</w:t>
            </w:r>
            <w:proofErr w:type="spellEnd"/>
            <w:r w:rsidRPr="00B61854">
              <w:rPr>
                <w:bCs/>
                <w:strike/>
                <w:sz w:val="18"/>
                <w:szCs w:val="18"/>
              </w:rPr>
              <w:t xml:space="preserve"> reference signal switching delay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bCs/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 w:val="restart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bCs/>
                <w:sz w:val="18"/>
                <w:szCs w:val="18"/>
              </w:rPr>
              <w:t>Measurement procedure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 xml:space="preserve">NR intra-frequency measurements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 xml:space="preserve">NR inter-frequency measurements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rFonts w:eastAsiaTheme="minorEastAsia"/>
                <w:sz w:val="18"/>
                <w:szCs w:val="18"/>
              </w:rPr>
            </w:pPr>
            <w:r w:rsidRPr="00B61854">
              <w:rPr>
                <w:sz w:val="18"/>
                <w:szCs w:val="18"/>
              </w:rPr>
              <w:t xml:space="preserve">L1-RSRP measurements for Reporting 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spacing w:before="120" w:after="120"/>
              <w:rPr>
                <w:strike/>
                <w:sz w:val="18"/>
                <w:szCs w:val="18"/>
              </w:rPr>
            </w:pPr>
            <w:r w:rsidRPr="00B61854">
              <w:rPr>
                <w:strike/>
                <w:sz w:val="18"/>
                <w:szCs w:val="18"/>
              </w:rPr>
              <w:t>NR measurements for positioning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97568B" w:rsidRPr="00B61854" w:rsidTr="00FB36D2">
        <w:tc>
          <w:tcPr>
            <w:tcW w:w="1701" w:type="dxa"/>
            <w:vMerge w:val="restart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bCs/>
                <w:sz w:val="18"/>
                <w:szCs w:val="18"/>
                <w:lang w:val="en-GB"/>
              </w:rPr>
              <w:t xml:space="preserve">Measurement Performance </w:t>
            </w: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</w:rPr>
            </w:pPr>
            <w:r w:rsidRPr="00B61854">
              <w:rPr>
                <w:strike/>
                <w:sz w:val="18"/>
                <w:szCs w:val="18"/>
              </w:rPr>
              <w:t>SS-RSRP/SS-RSRQ/SS-SINR Measurement Performance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  <w:tr w:rsidR="0097568B" w:rsidRPr="00B61854" w:rsidTr="00FB36D2">
        <w:tc>
          <w:tcPr>
            <w:tcW w:w="1701" w:type="dxa"/>
            <w:vMerge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trike/>
                <w:sz w:val="18"/>
                <w:szCs w:val="18"/>
              </w:rPr>
            </w:pPr>
            <w:r w:rsidRPr="00B61854">
              <w:rPr>
                <w:strike/>
                <w:sz w:val="18"/>
                <w:szCs w:val="18"/>
              </w:rPr>
              <w:t>L1-RSRP measurement Performance for beam reporting</w:t>
            </w:r>
          </w:p>
        </w:tc>
        <w:tc>
          <w:tcPr>
            <w:tcW w:w="2992" w:type="dxa"/>
          </w:tcPr>
          <w:p w:rsidR="0097568B" w:rsidRPr="00B61854" w:rsidRDefault="0097568B" w:rsidP="00FB36D2">
            <w:pPr>
              <w:pStyle w:val="af1"/>
              <w:spacing w:before="120" w:after="120"/>
              <w:ind w:left="0"/>
              <w:rPr>
                <w:sz w:val="18"/>
                <w:szCs w:val="18"/>
              </w:rPr>
            </w:pPr>
            <w:r w:rsidRPr="00B61854">
              <w:rPr>
                <w:rFonts w:eastAsiaTheme="minorEastAsia"/>
                <w:sz w:val="18"/>
                <w:szCs w:val="18"/>
              </w:rPr>
              <w:t>Only test the delta part</w:t>
            </w:r>
          </w:p>
        </w:tc>
      </w:tr>
    </w:tbl>
    <w:p w:rsidR="0097568B" w:rsidRPr="00B61854" w:rsidRDefault="0097568B" w:rsidP="0097568B">
      <w:pPr>
        <w:pStyle w:val="af1"/>
        <w:snapToGrid w:val="0"/>
        <w:ind w:left="2376"/>
        <w:contextualSpacing w:val="0"/>
        <w:rPr>
          <w:bCs/>
        </w:rPr>
      </w:pP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>P</w:t>
      </w:r>
      <w:r w:rsidRPr="00B61854">
        <w:rPr>
          <w:rFonts w:eastAsiaTheme="minorEastAsia"/>
          <w:iCs/>
        </w:rPr>
        <w:t xml:space="preserve">roposal </w:t>
      </w:r>
      <w:r w:rsidRPr="00B61854">
        <w:rPr>
          <w:rFonts w:eastAsiaTheme="minorEastAsia" w:hint="eastAsia"/>
          <w:iCs/>
        </w:rPr>
        <w:t>5</w:t>
      </w:r>
      <w:r w:rsidRPr="00B61854">
        <w:rPr>
          <w:rFonts w:eastAsiaTheme="minorEastAsia"/>
          <w:iCs/>
        </w:rPr>
        <w:t>: Other than the TC in A.14, RAN4 to add new tests for 1Rx (e</w:t>
      </w:r>
      <w:proofErr w:type="gramStart"/>
      <w:r w:rsidRPr="00B61854">
        <w:rPr>
          <w:rFonts w:eastAsiaTheme="minorEastAsia"/>
          <w:iCs/>
        </w:rPr>
        <w:t>)</w:t>
      </w:r>
      <w:proofErr w:type="spellStart"/>
      <w:r w:rsidRPr="00B61854">
        <w:rPr>
          <w:rFonts w:eastAsiaTheme="minorEastAsia"/>
          <w:iCs/>
        </w:rPr>
        <w:t>RedCap</w:t>
      </w:r>
      <w:proofErr w:type="spellEnd"/>
      <w:proofErr w:type="gramEnd"/>
      <w:r w:rsidRPr="00B61854">
        <w:rPr>
          <w:rFonts w:eastAsiaTheme="minorEastAsia"/>
          <w:iCs/>
        </w:rPr>
        <w:t xml:space="preserve"> UEs and add HD-FDD duplex mode.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B61854">
        <w:rPr>
          <w:rFonts w:eastAsiaTheme="minorEastAsia"/>
          <w:iCs/>
        </w:rPr>
        <w:lastRenderedPageBreak/>
        <w:t xml:space="preserve">Proposal </w:t>
      </w:r>
      <w:r w:rsidRPr="00B61854">
        <w:rPr>
          <w:rFonts w:eastAsiaTheme="minorEastAsia" w:hint="eastAsia"/>
          <w:iCs/>
        </w:rPr>
        <w:t>6</w:t>
      </w:r>
      <w:r w:rsidRPr="00B61854">
        <w:rPr>
          <w:rFonts w:eastAsiaTheme="minorEastAsia"/>
          <w:iCs/>
        </w:rPr>
        <w:t>: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RAN4 to adopt separate test cases for 1Rx and 2Rx (e</w:t>
      </w:r>
      <w:proofErr w:type="gramStart"/>
      <w:r w:rsidRPr="00B61854">
        <w:rPr>
          <w:bCs/>
          <w:lang w:val="en-GB"/>
        </w:rPr>
        <w:t>)</w:t>
      </w:r>
      <w:proofErr w:type="spellStart"/>
      <w:r w:rsidRPr="00B61854">
        <w:rPr>
          <w:bCs/>
          <w:lang w:val="en-GB"/>
        </w:rPr>
        <w:t>RedCap</w:t>
      </w:r>
      <w:proofErr w:type="spellEnd"/>
      <w:proofErr w:type="gramEnd"/>
      <w:r w:rsidRPr="00B61854">
        <w:rPr>
          <w:bCs/>
          <w:lang w:val="en-GB"/>
        </w:rPr>
        <w:t xml:space="preserve"> with FR1-NTN as baseline and evaluate thereafter, if test cases can be merged to reduce the extent of changes to spec.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 xml:space="preserve">RAN4 to adopt the test case scope as listed in the Way Forward under issue 2-1-4-2.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  <w:rPr>
          <w:bCs/>
          <w:lang w:val="en-GB"/>
        </w:rPr>
      </w:pPr>
      <w:r w:rsidRPr="00B61854">
        <w:rPr>
          <w:bCs/>
          <w:lang w:val="en-GB"/>
        </w:rPr>
        <w:t>RAN4 to discuss the scope of the test case on supported NR measurements for positioning for (e</w:t>
      </w:r>
      <w:proofErr w:type="gramStart"/>
      <w:r w:rsidRPr="00B61854">
        <w:rPr>
          <w:bCs/>
          <w:lang w:val="en-GB"/>
        </w:rPr>
        <w:t>)</w:t>
      </w:r>
      <w:proofErr w:type="spellStart"/>
      <w:r w:rsidRPr="00B61854">
        <w:rPr>
          <w:bCs/>
          <w:lang w:val="en-GB"/>
        </w:rPr>
        <w:t>RedCap</w:t>
      </w:r>
      <w:proofErr w:type="spellEnd"/>
      <w:proofErr w:type="gramEnd"/>
      <w:r w:rsidRPr="00B61854">
        <w:rPr>
          <w:bCs/>
          <w:lang w:val="en-GB"/>
        </w:rPr>
        <w:t xml:space="preserve"> UE and preferably align it to normal UE in FR1-NTN.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before="120" w:after="12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7: Define the test cases for </w:t>
      </w:r>
      <w:proofErr w:type="spellStart"/>
      <w:r w:rsidRPr="00B61854">
        <w:rPr>
          <w:rFonts w:eastAsiaTheme="minorEastAsia" w:hint="eastAsia"/>
          <w:iCs/>
        </w:rPr>
        <w:t>RedCap</w:t>
      </w:r>
      <w:proofErr w:type="spellEnd"/>
      <w:r w:rsidRPr="00B61854">
        <w:rPr>
          <w:rFonts w:eastAsiaTheme="minorEastAsia" w:hint="eastAsia"/>
          <w:iCs/>
        </w:rPr>
        <w:t xml:space="preserve"> UE over NTN as listed above.</w:t>
      </w:r>
    </w:p>
    <w:p w:rsidR="0097568B" w:rsidRPr="00B61854" w:rsidRDefault="0097568B" w:rsidP="0097568B">
      <w:pPr>
        <w:pStyle w:val="af1"/>
        <w:numPr>
          <w:ilvl w:val="1"/>
          <w:numId w:val="6"/>
        </w:numPr>
        <w:spacing w:after="0"/>
        <w:ind w:left="1655" w:hanging="357"/>
        <w:contextualSpacing w:val="0"/>
        <w:rPr>
          <w:rFonts w:eastAsiaTheme="minorEastAsia"/>
          <w:iCs/>
        </w:rPr>
      </w:pPr>
      <w:r w:rsidRPr="00B61854">
        <w:rPr>
          <w:rFonts w:eastAsiaTheme="minorEastAsia" w:hint="eastAsia"/>
          <w:iCs/>
        </w:rPr>
        <w:t xml:space="preserve">Proposal 8: </w:t>
      </w:r>
    </w:p>
    <w:p w:rsidR="0097568B" w:rsidRPr="00B61854" w:rsidRDefault="0097568B" w:rsidP="0097568B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bCs/>
          <w:lang w:val="en-GB"/>
        </w:rPr>
      </w:pPr>
      <w:r w:rsidRPr="00B61854">
        <w:rPr>
          <w:rFonts w:hint="eastAsia"/>
          <w:bCs/>
          <w:lang w:val="en-GB"/>
        </w:rPr>
        <w:t>RAN4 shall define the following test cases for redcap UEs in NTN scenario:</w:t>
      </w:r>
    </w:p>
    <w:tbl>
      <w:tblPr>
        <w:tblStyle w:val="ad"/>
        <w:tblW w:w="0" w:type="auto"/>
        <w:tblInd w:w="1526" w:type="dxa"/>
        <w:tblLook w:val="04A0" w:firstRow="1" w:lastRow="0" w:firstColumn="1" w:lastColumn="0" w:noHBand="0" w:noVBand="1"/>
      </w:tblPr>
      <w:tblGrid>
        <w:gridCol w:w="1984"/>
        <w:gridCol w:w="6347"/>
      </w:tblGrid>
      <w:tr w:rsidR="0097568B" w:rsidRPr="00B61854" w:rsidTr="00FB36D2">
        <w:trPr>
          <w:trHeight w:val="526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Cell Re-selection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1: Cell re-selection to FR1 intra-frequency NR cell for UE configured with the feature for enhanced requirements.</w:t>
            </w:r>
          </w:p>
        </w:tc>
      </w:tr>
      <w:tr w:rsidR="0097568B" w:rsidRPr="00B61854" w:rsidTr="00FB36D2">
        <w:trPr>
          <w:trHeight w:val="526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2: Cell re-selection to FR1 intra-frequency NR case for 1Rx UE.</w:t>
            </w:r>
          </w:p>
        </w:tc>
      </w:tr>
      <w:tr w:rsidR="0097568B" w:rsidRPr="00B61854" w:rsidTr="00FB36D2">
        <w:trPr>
          <w:trHeight w:val="526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3: Cell re-selection to FR1 inter-frequency NR case for 1Rx UE.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Handover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 xml:space="preserve">TC 4: Intra-frequency SAN RACH-less handover from FR1-FR1 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5: Intra-frequency SAN handover from FR1-FR1 for 1Rx UE: unknown cell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6: Inter-frequency SAN handover from FR1-FR1 for 1Rx UE: unknown cell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CHO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7: Intra-frequency SAN time-based conditional handover without L3 measurement from FR1 to FR1 for 1Rx UEs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8: Inter-frequency SAN time-based conditional handover without L3 measurement from FR1 to FR1 for 1Rx UEs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9: Intra-frequency SAN time-based conditional handover from FR1-FR1 for 1Rx UE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10: Inter-frequency SAN time-based conditional handover from FR1-FR1 for 1Rx UE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Satellite switching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 xml:space="preserve">TC 11: RACH-based hard satellite switching with re-sync from FR1 to FR1 for 1Rx UEs </w:t>
            </w:r>
          </w:p>
        </w:tc>
      </w:tr>
      <w:tr w:rsidR="0097568B" w:rsidRPr="00B61854" w:rsidTr="00FB36D2">
        <w:trPr>
          <w:trHeight w:val="2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12: RACH-less soft satellite switching with re-sync from FR1 to FR1 for 1Rx UEs</w:t>
            </w:r>
          </w:p>
        </w:tc>
      </w:tr>
      <w:tr w:rsidR="0097568B" w:rsidRPr="00B61854" w:rsidTr="00FB36D2">
        <w:trPr>
          <w:trHeight w:val="464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 xml:space="preserve">RRC </w:t>
            </w:r>
          </w:p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  <w:r w:rsidRPr="00B61854">
              <w:rPr>
                <w:rFonts w:hint="eastAsia"/>
                <w:bCs/>
                <w:sz w:val="18"/>
              </w:rPr>
              <w:t>Re-establishment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13: Intra-frequency RRC Re-establishment in FR1 for 1Rx UEs: unknown cell</w:t>
            </w:r>
          </w:p>
        </w:tc>
      </w:tr>
      <w:tr w:rsidR="0097568B" w:rsidRPr="00B61854" w:rsidTr="00FB36D2">
        <w:trPr>
          <w:trHeight w:val="46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[TC 14: Intra-frequency RRC Re-establishment in FR1 for 2Rx UEs: unknown cell]</w:t>
            </w:r>
          </w:p>
        </w:tc>
      </w:tr>
      <w:tr w:rsidR="0097568B" w:rsidRPr="00B61854" w:rsidTr="00FB36D2">
        <w:trPr>
          <w:trHeight w:val="584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RRC Connection</w:t>
            </w:r>
          </w:p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  <w:r w:rsidRPr="00B61854">
              <w:rPr>
                <w:rFonts w:hint="eastAsia"/>
                <w:bCs/>
                <w:sz w:val="18"/>
              </w:rPr>
              <w:t>Release with redirection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15: Redirection from NR in FR1 to NR in FR1 for 1Rx UE</w:t>
            </w:r>
          </w:p>
        </w:tc>
      </w:tr>
      <w:tr w:rsidR="0097568B" w:rsidRPr="00B61854" w:rsidTr="00FB36D2">
        <w:trPr>
          <w:trHeight w:val="584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[TC 16: Redirection from NR in FR1 to NR in FR1 for 2Rx UE]</w:t>
            </w:r>
          </w:p>
        </w:tc>
      </w:tr>
      <w:tr w:rsidR="0097568B" w:rsidRPr="00B61854" w:rsidTr="00FB36D2">
        <w:trPr>
          <w:trHeight w:val="287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rFonts w:eastAsia="宋体"/>
                <w:bCs/>
                <w:sz w:val="18"/>
              </w:rPr>
            </w:pPr>
            <w:r w:rsidRPr="00B61854">
              <w:rPr>
                <w:rFonts w:eastAsia="宋体" w:hint="eastAsia"/>
                <w:bCs/>
                <w:sz w:val="18"/>
              </w:rPr>
              <w:t>Random Access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17: 4-step RA type CBRA test in FR1 for NR standalone for 1Rx UEs</w:t>
            </w:r>
          </w:p>
        </w:tc>
      </w:tr>
      <w:tr w:rsidR="0097568B" w:rsidRPr="00B61854" w:rsidTr="00FB36D2">
        <w:trPr>
          <w:trHeight w:val="287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18: 4-step RA type CFRA test in FR1 for NR standalone for 1Rx UEs</w:t>
            </w:r>
          </w:p>
        </w:tc>
      </w:tr>
      <w:tr w:rsidR="0097568B" w:rsidRPr="00B61854" w:rsidTr="00FB36D2">
        <w:trPr>
          <w:trHeight w:val="287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  <w:r w:rsidRPr="00B61854">
              <w:rPr>
                <w:rFonts w:hint="eastAsia"/>
                <w:bCs/>
                <w:sz w:val="18"/>
              </w:rPr>
              <w:t>RLM/BFD/CBD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19: Intra-frequency RLM/BFD/CBD SSB-based measurement in FR1 for 1Rx UEs</w:t>
            </w:r>
          </w:p>
        </w:tc>
      </w:tr>
      <w:tr w:rsidR="0097568B" w:rsidRPr="00B61854" w:rsidTr="00FB36D2">
        <w:trPr>
          <w:trHeight w:val="287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 xml:space="preserve">[TC 20: Intra-frequency RLM/BFD/CBD SSB-based measurement in FR1 for 2Rx </w:t>
            </w:r>
            <w:r w:rsidRPr="00B61854">
              <w:rPr>
                <w:rFonts w:hint="eastAsia"/>
                <w:bCs/>
                <w:sz w:val="18"/>
              </w:rPr>
              <w:lastRenderedPageBreak/>
              <w:t>UEs]</w:t>
            </w:r>
          </w:p>
        </w:tc>
      </w:tr>
      <w:tr w:rsidR="0097568B" w:rsidRPr="00B61854" w:rsidTr="00FB36D2">
        <w:trPr>
          <w:trHeight w:val="379"/>
        </w:trPr>
        <w:tc>
          <w:tcPr>
            <w:tcW w:w="1984" w:type="dxa"/>
            <w:vMerge w:val="restart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lastRenderedPageBreak/>
              <w:t>L1/L3 measurement procedure</w:t>
            </w: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TC 21: SA event triggered reporting tests without gap under non-DRX with SSB index reading in FR1 for 1Rx UEs</w:t>
            </w:r>
          </w:p>
        </w:tc>
      </w:tr>
      <w:tr w:rsidR="0097568B" w:rsidRPr="00B61854" w:rsidTr="00FB36D2">
        <w:trPr>
          <w:trHeight w:val="379"/>
        </w:trPr>
        <w:tc>
          <w:tcPr>
            <w:tcW w:w="1984" w:type="dxa"/>
            <w:vMerge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  <w:lang w:val="en-GB"/>
              </w:rPr>
            </w:pPr>
          </w:p>
        </w:tc>
        <w:tc>
          <w:tcPr>
            <w:tcW w:w="6347" w:type="dxa"/>
          </w:tcPr>
          <w:p w:rsidR="0097568B" w:rsidRPr="00B61854" w:rsidRDefault="0097568B" w:rsidP="00FB36D2">
            <w:pPr>
              <w:spacing w:beforeLines="50" w:before="120"/>
              <w:jc w:val="both"/>
              <w:rPr>
                <w:bCs/>
                <w:sz w:val="18"/>
              </w:rPr>
            </w:pPr>
            <w:r w:rsidRPr="00B61854">
              <w:rPr>
                <w:rFonts w:hint="eastAsia"/>
                <w:bCs/>
                <w:sz w:val="18"/>
              </w:rPr>
              <w:t>[TC 22: SA event triggered reporting tests without gap under non-DRX with SSB index reading in FR1 for 2Rx UEs]</w:t>
            </w:r>
          </w:p>
        </w:tc>
      </w:tr>
    </w:tbl>
    <w:p w:rsidR="0097568B" w:rsidRPr="00B61854" w:rsidRDefault="0097568B" w:rsidP="0097568B">
      <w:pPr>
        <w:pStyle w:val="af1"/>
        <w:snapToGrid w:val="0"/>
        <w:spacing w:after="120"/>
        <w:ind w:left="2376"/>
        <w:contextualSpacing w:val="0"/>
        <w:rPr>
          <w:bCs/>
          <w:lang w:val="en-GB"/>
        </w:rPr>
        <w:sectPr w:rsidR="0097568B" w:rsidRPr="00B61854" w:rsidSect="004D6CC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:rsidR="0097568B" w:rsidRPr="0013148A" w:rsidRDefault="0097568B" w:rsidP="0097568B">
      <w:pPr>
        <w:pStyle w:val="af1"/>
        <w:snapToGrid w:val="0"/>
        <w:spacing w:after="120"/>
        <w:ind w:left="2376"/>
        <w:contextualSpacing w:val="0"/>
        <w:rPr>
          <w:bCs/>
          <w:color w:val="0070C0"/>
          <w:lang w:val="en-GB"/>
        </w:rPr>
      </w:pPr>
    </w:p>
    <w:p w:rsidR="0097568B" w:rsidRPr="006914C1" w:rsidRDefault="0097568B" w:rsidP="005C5A30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C7289B">
        <w:t>Try to summarize ba</w:t>
      </w:r>
      <w:r>
        <w:t>sed on the input from companies</w:t>
      </w:r>
      <w:r>
        <w:rPr>
          <w:rFonts w:hint="eastAsia"/>
        </w:rPr>
        <w:t xml:space="preserve"> and </w:t>
      </w:r>
      <w:r w:rsidRPr="006914C1">
        <w:t xml:space="preserve">RAN4 </w:t>
      </w:r>
      <w:r>
        <w:rPr>
          <w:rFonts w:hint="eastAsia"/>
        </w:rPr>
        <w:t xml:space="preserve">need </w:t>
      </w:r>
      <w:r w:rsidRPr="006914C1">
        <w:t xml:space="preserve">to further discuss </w:t>
      </w:r>
      <w:r>
        <w:rPr>
          <w:rFonts w:hint="eastAsia"/>
        </w:rPr>
        <w:t>which</w:t>
      </w:r>
      <w:r w:rsidRPr="006914C1">
        <w:rPr>
          <w:rFonts w:hint="eastAsia"/>
        </w:rPr>
        <w:t xml:space="preserve"> </w:t>
      </w:r>
      <w:r>
        <w:t>specific</w:t>
      </w:r>
      <w:r>
        <w:rPr>
          <w:rFonts w:hint="eastAsia"/>
        </w:rPr>
        <w:t xml:space="preserve"> </w:t>
      </w:r>
      <w:r w:rsidRPr="006914C1">
        <w:rPr>
          <w:rFonts w:hint="eastAsia"/>
        </w:rPr>
        <w:t>test</w:t>
      </w:r>
      <w:r w:rsidRPr="006914C1">
        <w:t xml:space="preserve"> case</w:t>
      </w:r>
      <w:r>
        <w:rPr>
          <w:rFonts w:hint="eastAsia"/>
        </w:rPr>
        <w:t>s</w:t>
      </w:r>
      <w:r w:rsidRPr="006914C1">
        <w:t xml:space="preserve"> </w:t>
      </w:r>
      <w:r>
        <w:rPr>
          <w:rFonts w:hint="eastAsia"/>
        </w:rPr>
        <w:t xml:space="preserve">with configuration can be deleted </w:t>
      </w:r>
      <w:r w:rsidRPr="00B4188F">
        <w:t>to reduce test effort.</w:t>
      </w:r>
      <w:r w:rsidRPr="006914C1">
        <w:rPr>
          <w:rFonts w:hint="eastAsia"/>
        </w:rPr>
        <w:t>.</w:t>
      </w:r>
    </w:p>
    <w:p w:rsidR="0097568B" w:rsidRPr="00C7289B" w:rsidRDefault="0097568B" w:rsidP="0097568B">
      <w:pPr>
        <w:spacing w:after="120"/>
        <w:ind w:firstLineChars="350" w:firstLine="700"/>
        <w:rPr>
          <w:color w:val="0070C0"/>
        </w:rPr>
      </w:pPr>
    </w:p>
    <w:tbl>
      <w:tblPr>
        <w:tblStyle w:val="ad"/>
        <w:tblW w:w="1505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1984"/>
        <w:gridCol w:w="8255"/>
      </w:tblGrid>
      <w:tr w:rsidR="0097568B" w:rsidRPr="00EC0B02" w:rsidTr="00FB36D2">
        <w:tc>
          <w:tcPr>
            <w:tcW w:w="4820" w:type="dxa"/>
            <w:gridSpan w:val="2"/>
          </w:tcPr>
          <w:p w:rsidR="0097568B" w:rsidRPr="00B75BDE" w:rsidRDefault="0097568B" w:rsidP="00FB36D2">
            <w:pPr>
              <w:pStyle w:val="af1"/>
              <w:spacing w:after="120"/>
              <w:ind w:firstLine="422"/>
              <w:rPr>
                <w:rFonts w:eastAsia="宋体"/>
                <w:b/>
                <w:bCs/>
                <w:szCs w:val="18"/>
              </w:rPr>
            </w:pPr>
            <w:r w:rsidRPr="00B75BDE">
              <w:rPr>
                <w:rFonts w:eastAsia="宋体"/>
                <w:b/>
                <w:bCs/>
                <w:szCs w:val="18"/>
              </w:rPr>
              <w:t>Test categories/configurations</w:t>
            </w:r>
          </w:p>
        </w:tc>
        <w:tc>
          <w:tcPr>
            <w:tcW w:w="1984" w:type="dxa"/>
          </w:tcPr>
          <w:p w:rsidR="0097568B" w:rsidRPr="00B75BDE" w:rsidRDefault="0097568B" w:rsidP="00FB36D2">
            <w:pPr>
              <w:spacing w:after="120"/>
              <w:rPr>
                <w:b/>
                <w:bCs/>
                <w:szCs w:val="18"/>
              </w:rPr>
            </w:pPr>
            <w:r w:rsidRPr="00B75BDE">
              <w:rPr>
                <w:b/>
                <w:bCs/>
                <w:szCs w:val="18"/>
              </w:rPr>
              <w:t>Company comments</w:t>
            </w:r>
          </w:p>
        </w:tc>
        <w:tc>
          <w:tcPr>
            <w:tcW w:w="8255" w:type="dxa"/>
          </w:tcPr>
          <w:p w:rsidR="0097568B" w:rsidRPr="00B75BDE" w:rsidRDefault="0097568B" w:rsidP="00FB36D2">
            <w:pPr>
              <w:pStyle w:val="af1"/>
              <w:spacing w:after="120"/>
              <w:ind w:firstLine="422"/>
              <w:jc w:val="center"/>
              <w:rPr>
                <w:rFonts w:eastAsia="宋体"/>
                <w:b/>
                <w:bCs/>
                <w:szCs w:val="18"/>
              </w:rPr>
            </w:pPr>
            <w:r w:rsidRPr="00B75BDE">
              <w:rPr>
                <w:rFonts w:eastAsia="宋体"/>
                <w:b/>
                <w:bCs/>
                <w:szCs w:val="18"/>
              </w:rPr>
              <w:t>Test cases (as baseline)</w:t>
            </w:r>
          </w:p>
        </w:tc>
      </w:tr>
      <w:tr w:rsidR="0097568B" w:rsidRPr="00EC0B02" w:rsidTr="00FB36D2">
        <w:tc>
          <w:tcPr>
            <w:tcW w:w="1701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RRC_IDLE state mobility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4.2E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Cell Re-selection for NR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Intra/inter-f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with the feature for enhanced requirements (without differentiating 1Rx and 2Rx)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time-based/location-based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fulfilling low mobility/ not-at-cell edge relaxed measurement criterion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inter-RAT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with TN carrier</w:t>
            </w:r>
          </w:p>
        </w:tc>
        <w:tc>
          <w:tcPr>
            <w:tcW w:w="1984" w:type="dxa"/>
          </w:tcPr>
          <w:p w:rsidR="0097568B" w:rsidRPr="00B75BDE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 xml:space="preserve">Support: 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),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Cell reselection to FR1 intra-frequency NR case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Cell reselection to FR1 intra-frequency NR cell for UE configured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with the feature for enhanced requirements 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Time-based</w:t>
            </w:r>
            <w:r w:rsidRPr="00B75BDE">
              <w:rPr>
                <w:rFonts w:eastAsia="宋体"/>
                <w:sz w:val="18"/>
                <w:szCs w:val="18"/>
              </w:rPr>
              <w:t xml:space="preserve"> measurement initiation to FR1 intra-frequency NR cell reselection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 xml:space="preserve">FFS: </w:t>
            </w:r>
            <w:r w:rsidRPr="00B75BDE">
              <w:rPr>
                <w:rFonts w:eastAsia="宋体"/>
                <w:sz w:val="18"/>
                <w:szCs w:val="18"/>
              </w:rPr>
              <w:t xml:space="preserve">Location-based measurement initiation to FR1 intra-frequency NR cell reselection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Cell reselection to FR1 inter-frequency NR case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Cell re-selection to FR1 inter-frequency NR cell for UE configured with feature for enhanced requirements 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Time-based measurement initiation to FR1 inter-frequency cell reselection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Location-based</w:t>
            </w:r>
            <w:r w:rsidRPr="00B75BDE">
              <w:rPr>
                <w:rFonts w:eastAsia="宋体"/>
                <w:sz w:val="18"/>
                <w:szCs w:val="18"/>
              </w:rPr>
              <w:t xml:space="preserve"> measurement initiation to FR1 inter-frequency NR cell reselection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Cell reselection to FR1 inter-frequency NR case for UE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fulfilling low mobility relaxed measurement criterion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Cell reselection to FR1 inter-frequency NR case for UE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fulfilling not-at-cell edge relaxed measurement criterion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Cell reselection to FR1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 inter-RAT</w:t>
            </w:r>
            <w:r w:rsidRPr="00B75BDE">
              <w:rPr>
                <w:rFonts w:eastAsia="宋体"/>
                <w:sz w:val="18"/>
                <w:szCs w:val="18"/>
              </w:rPr>
              <w:t xml:space="preserve"> for NR NTN carrier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Cell re-selection to FR1 inter-frequency NR case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 with TN carrier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</w:tcPr>
          <w:p w:rsidR="0097568B" w:rsidRPr="00B75BDE" w:rsidRDefault="0097568B" w:rsidP="00FB36D2">
            <w:pPr>
              <w:snapToGrid w:val="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RRC_IDLE state mobility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snapToGrid w:val="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5.5E</w:t>
            </w:r>
            <w:r w:rsidRPr="00B75BDE">
              <w:rPr>
                <w:rFonts w:eastAsia="宋体"/>
                <w:bCs/>
                <w:sz w:val="18"/>
                <w:szCs w:val="18"/>
              </w:rPr>
              <w:tab/>
              <w:t xml:space="preserve">Configured Grant based Small Data Transmissions (CG-SDT) for </w:t>
            </w: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UE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>Support: CATT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NR UE CG-SDT Test in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 w:val="restart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RRC_CONNECTED state mobility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6.1F.1</w:t>
            </w:r>
            <w:r w:rsidRPr="00B75BDE">
              <w:rPr>
                <w:rFonts w:eastAsia="宋体"/>
                <w:sz w:val="18"/>
                <w:szCs w:val="18"/>
              </w:rPr>
              <w:tab/>
              <w:t>NR SAN Handover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Intra/inter-f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RACH-based/RACH-less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>Support: CATT, 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ZTE, CMCC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Intra-frequency</w:t>
            </w:r>
            <w:r w:rsidRPr="00B75BDE">
              <w:rPr>
                <w:rFonts w:eastAsia="宋体"/>
                <w:sz w:val="18"/>
                <w:szCs w:val="18"/>
              </w:rPr>
              <w:t xml:space="preserve"> SAN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Inter-frequency</w:t>
            </w:r>
            <w:r w:rsidRPr="00B75BDE">
              <w:rPr>
                <w:rFonts w:eastAsia="宋体"/>
                <w:sz w:val="18"/>
                <w:szCs w:val="18"/>
              </w:rPr>
              <w:t xml:space="preserve"> SAN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Intra-frequency SAN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RACH-less</w:t>
            </w:r>
            <w:r w:rsidRPr="00B75BDE">
              <w:rPr>
                <w:rFonts w:eastAsia="宋体"/>
                <w:sz w:val="18"/>
                <w:szCs w:val="18"/>
              </w:rPr>
              <w:t xml:space="preserve">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pStyle w:val="af1"/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6.1F.2 NR SAN Conditional Handover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Intra/inter-f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time-based/distance-based CHO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CHO without L3 measurement criteria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 xml:space="preserve">Support: 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(c</w:t>
            </w:r>
            <w:r w:rsidRPr="00B4188F">
              <w:rPr>
                <w:rFonts w:eastAsiaTheme="minorEastAsia"/>
                <w:sz w:val="18"/>
                <w:szCs w:val="18"/>
              </w:rPr>
              <w:t>hoose one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from </w:t>
            </w:r>
            <w:r w:rsidRPr="00B4188F">
              <w:rPr>
                <w:rFonts w:eastAsiaTheme="minorEastAsia"/>
                <w:sz w:val="18"/>
                <w:szCs w:val="18"/>
              </w:rPr>
              <w:t>time-based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and </w:t>
            </w:r>
            <w:r w:rsidRPr="00B4188F">
              <w:rPr>
                <w:rFonts w:eastAsiaTheme="minorEastAsia"/>
                <w:sz w:val="18"/>
                <w:szCs w:val="18"/>
              </w:rPr>
              <w:t>distance-based CHO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),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 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Intra-frequency</w:t>
            </w:r>
            <w:r w:rsidRPr="00B75BDE">
              <w:rPr>
                <w:rFonts w:eastAsia="宋体"/>
                <w:sz w:val="18"/>
                <w:szCs w:val="18"/>
              </w:rPr>
              <w:t xml:space="preserve"> SAN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time-based</w:t>
            </w:r>
            <w:r w:rsidRPr="00B75BDE">
              <w:rPr>
                <w:rFonts w:eastAsia="宋体"/>
                <w:sz w:val="18"/>
                <w:szCs w:val="18"/>
              </w:rPr>
              <w:t xml:space="preserve"> conditional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Inter-frequency SAN time-based conditional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Intra-frequency SAN distance-based conditional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Inter-frequency</w:t>
            </w:r>
            <w:r w:rsidRPr="00B75BDE">
              <w:rPr>
                <w:rFonts w:eastAsia="宋体"/>
                <w:sz w:val="18"/>
                <w:szCs w:val="18"/>
              </w:rPr>
              <w:t xml:space="preserve"> SAN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distance-based</w:t>
            </w:r>
            <w:r w:rsidRPr="00B75BDE">
              <w:rPr>
                <w:rFonts w:eastAsia="宋体"/>
                <w:sz w:val="18"/>
                <w:szCs w:val="18"/>
              </w:rPr>
              <w:t xml:space="preserve"> conditional Handover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Intra-frequency SAN time-based conditional Handover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without L3 measurement</w:t>
            </w:r>
            <w:r w:rsidRPr="00B75BDE">
              <w:rPr>
                <w:rFonts w:eastAsia="宋体"/>
                <w:sz w:val="18"/>
                <w:szCs w:val="18"/>
              </w:rPr>
              <w:t xml:space="preserve"> criteria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Inter-frequency SAN time-based conditional Handover without L3 measurement criteria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pStyle w:val="af1"/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6.1F.3 NR SAN Satellite switching with re-synchronization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RACH-based/RACH-less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Hard/soft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>Support: CATT, 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ZTE, CMCC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RACH-based Hard</w:t>
            </w:r>
            <w:r w:rsidRPr="00B75BDE">
              <w:rPr>
                <w:rFonts w:eastAsia="宋体"/>
                <w:sz w:val="18"/>
                <w:szCs w:val="18"/>
              </w:rPr>
              <w:t xml:space="preserve"> Satellite switching with re-synchronization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24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>RACH-less Soft</w:t>
            </w:r>
            <w:r w:rsidRPr="00B75BDE">
              <w:rPr>
                <w:rFonts w:eastAsia="宋体"/>
                <w:sz w:val="18"/>
                <w:szCs w:val="18"/>
              </w:rPr>
              <w:t xml:space="preserve"> Satellite switching with re-synchronization from FR1 to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pStyle w:val="af1"/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6.2E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 RRC Connection Mobility Control for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Intra/inter-f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contention based/ non-contention based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only 4-step RA type (follow NTN)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rPr>
                <w:rFonts w:eastAsiaTheme="minorEastAsia"/>
                <w:snapToGrid w:val="0"/>
                <w:sz w:val="18"/>
                <w:szCs w:val="18"/>
              </w:rPr>
            </w:pPr>
            <w:r w:rsidRPr="00B4188F">
              <w:rPr>
                <w:snapToGrid w:val="0"/>
                <w:sz w:val="18"/>
                <w:szCs w:val="18"/>
              </w:rPr>
              <w:t xml:space="preserve">Support: 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),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snapToGrid w:val="0"/>
                <w:sz w:val="18"/>
                <w:szCs w:val="18"/>
              </w:rPr>
              <w:t>Ericsson,</w:t>
            </w:r>
            <w:r>
              <w:rPr>
                <w:rFonts w:eastAsiaTheme="minorEastAsia" w:hint="eastAsia"/>
                <w:snapToGrid w:val="0"/>
                <w:sz w:val="18"/>
                <w:szCs w:val="18"/>
              </w:rPr>
              <w:t xml:space="preserve"> </w:t>
            </w:r>
            <w:r w:rsidRPr="00B4188F">
              <w:rPr>
                <w:snapToGrid w:val="0"/>
                <w:sz w:val="18"/>
                <w:szCs w:val="18"/>
              </w:rPr>
              <w:t>ZTE, CMC</w:t>
            </w:r>
            <w:r w:rsidRPr="00B4188F">
              <w:rPr>
                <w:rFonts w:eastAsiaTheme="minorEastAsia" w:hint="eastAsia"/>
                <w:snapToGrid w:val="0"/>
                <w:sz w:val="18"/>
                <w:szCs w:val="18"/>
              </w:rPr>
              <w:t>C</w:t>
            </w:r>
          </w:p>
        </w:tc>
        <w:tc>
          <w:tcPr>
            <w:tcW w:w="8255" w:type="dxa"/>
          </w:tcPr>
          <w:p w:rsidR="0097568B" w:rsidRPr="00B75BDE" w:rsidRDefault="0097568B" w:rsidP="00FB36D2">
            <w:pPr>
              <w:rPr>
                <w:rFonts w:eastAsia="宋体"/>
                <w:b/>
                <w:snapToGrid w:val="0"/>
                <w:sz w:val="18"/>
                <w:szCs w:val="18"/>
              </w:rPr>
            </w:pPr>
            <w:r w:rsidRPr="00B75BDE">
              <w:rPr>
                <w:rFonts w:eastAsia="宋体"/>
                <w:b/>
                <w:snapToGrid w:val="0"/>
                <w:sz w:val="18"/>
                <w:szCs w:val="18"/>
              </w:rPr>
              <w:t>SA: RRC Re-establishment for SAN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Intra-frequency RRC Re-establishment in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Inter-frequency RRC Re-establishment in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FB36D2">
            <w:pPr>
              <w:rPr>
                <w:rFonts w:eastAsia="宋体"/>
                <w:b/>
                <w:snapToGrid w:val="0"/>
                <w:sz w:val="18"/>
                <w:szCs w:val="18"/>
              </w:rPr>
            </w:pPr>
            <w:r w:rsidRPr="00B75BDE">
              <w:rPr>
                <w:rFonts w:eastAsia="宋体"/>
                <w:b/>
                <w:snapToGrid w:val="0"/>
                <w:sz w:val="18"/>
                <w:szCs w:val="18"/>
              </w:rPr>
              <w:t>Random Access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4-step RA type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contention based</w:t>
            </w:r>
            <w:r w:rsidRPr="00B75BDE">
              <w:rPr>
                <w:rFonts w:eastAsia="宋体"/>
                <w:sz w:val="18"/>
                <w:szCs w:val="18"/>
              </w:rPr>
              <w:t xml:space="preserve"> random access test in FR1 for NR standalone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4-step RA type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non-contention</w:t>
            </w:r>
            <w:r w:rsidRPr="00B75BDE">
              <w:rPr>
                <w:rFonts w:eastAsia="宋体"/>
                <w:sz w:val="18"/>
                <w:szCs w:val="18"/>
              </w:rPr>
              <w:t xml:space="preserve"> based random access test in FR1 for NR standalone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FB36D2">
            <w:pPr>
              <w:rPr>
                <w:rFonts w:eastAsia="宋体"/>
                <w:b/>
                <w:sz w:val="18"/>
                <w:szCs w:val="18"/>
              </w:rPr>
            </w:pPr>
            <w:r w:rsidRPr="00B75BDE">
              <w:rPr>
                <w:rFonts w:eastAsia="宋体"/>
                <w:b/>
                <w:sz w:val="18"/>
                <w:szCs w:val="18"/>
              </w:rPr>
              <w:t>RRC Connection Release with Redirection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Redirection from NR in FR1 to NR in FR1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FB36D2">
            <w:pPr>
              <w:pStyle w:val="af1"/>
              <w:ind w:left="420"/>
              <w:rPr>
                <w:rFonts w:eastAsia="宋体"/>
                <w:sz w:val="18"/>
                <w:szCs w:val="18"/>
              </w:rPr>
            </w:pPr>
          </w:p>
        </w:tc>
      </w:tr>
      <w:tr w:rsidR="0097568B" w:rsidRPr="00EC0B02" w:rsidTr="00FB36D2">
        <w:tc>
          <w:tcPr>
            <w:tcW w:w="1701" w:type="dxa"/>
            <w:vMerge w:val="restart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Timing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7.1E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 UE transmit timing for Redcap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bookmarkStart w:id="15" w:name="OLE_LINK93"/>
            <w:bookmarkStart w:id="16" w:name="OLE_LINK96"/>
            <w:r w:rsidRPr="002405E5">
              <w:rPr>
                <w:rFonts w:eastAsia="宋体" w:hint="eastAsia"/>
                <w:sz w:val="18"/>
                <w:szCs w:val="18"/>
                <w:highlight w:val="cyan"/>
              </w:rPr>
              <w:t>FFS: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bookmarkEnd w:id="15"/>
            <w:bookmarkEnd w:id="16"/>
            <w:r w:rsidRPr="00B75BDE">
              <w:rPr>
                <w:rFonts w:eastAsia="宋体"/>
                <w:sz w:val="18"/>
                <w:szCs w:val="18"/>
              </w:rPr>
              <w:t>without differentiating 1Rx and 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 xml:space="preserve">Support: 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),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NR UE Transmit Timing Test for FR1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pStyle w:val="af1"/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7.3E Timing advance for Redcap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2405E5">
              <w:rPr>
                <w:rFonts w:eastAsia="宋体" w:hint="eastAsia"/>
                <w:sz w:val="18"/>
                <w:szCs w:val="18"/>
                <w:highlight w:val="cyan"/>
              </w:rPr>
              <w:t>FFS: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 w:rsidRPr="00B75BDE">
              <w:rPr>
                <w:rFonts w:eastAsia="宋体"/>
                <w:sz w:val="18"/>
                <w:szCs w:val="18"/>
              </w:rPr>
              <w:t>without differentiating 1Rx and 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>Support: CATT, 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Ericsson, CMCC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SA FR1 timing advance adjustment accuracy</w:t>
            </w:r>
          </w:p>
        </w:tc>
      </w:tr>
      <w:tr w:rsidR="0097568B" w:rsidRPr="00EC0B02" w:rsidTr="00FB36D2">
        <w:tc>
          <w:tcPr>
            <w:tcW w:w="1701" w:type="dxa"/>
            <w:vMerge w:val="restart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Signalling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characteristics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contextualSpacing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8.1E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Radio Link Monitoring for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Other aspect will follow legacy NTN test cases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</w:t>
            </w:r>
            <w:r w:rsidRPr="00B4188F">
              <w:rPr>
                <w:rFonts w:eastAsiaTheme="minor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Radio Link Monitoring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Out-of-sync</w:t>
            </w:r>
            <w:r w:rsidRPr="00B75BDE">
              <w:rPr>
                <w:rFonts w:eastAsia="宋体"/>
                <w:sz w:val="18"/>
                <w:szCs w:val="18"/>
              </w:rPr>
              <w:t xml:space="preserve">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SSB-based </w:t>
            </w:r>
            <w:r w:rsidRPr="00B75BDE">
              <w:rPr>
                <w:rFonts w:eastAsia="宋体"/>
                <w:sz w:val="18"/>
                <w:szCs w:val="18"/>
              </w:rPr>
              <w:t xml:space="preserve">RLM RS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non-DRX</w:t>
            </w:r>
            <w:r w:rsidRPr="00B75BDE">
              <w:rPr>
                <w:rFonts w:eastAsia="宋体"/>
                <w:sz w:val="18"/>
                <w:szCs w:val="18"/>
              </w:rPr>
              <w:t xml:space="preserve">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Radio Link Monitoring In-sync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SSB-based RLM RS in non-DRX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Radio Link Monitoring Out-of-sync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SSB-based RLM RS in 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Radio Link Monitoring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In-sync</w:t>
            </w:r>
            <w:r w:rsidRPr="00B75BDE">
              <w:rPr>
                <w:rFonts w:eastAsia="宋体"/>
                <w:sz w:val="18"/>
                <w:szCs w:val="18"/>
              </w:rPr>
              <w:t xml:space="preserve">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SSB-based RLM RS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DRX mode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Radio Link Monitoring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Out-of-sync</w:t>
            </w:r>
            <w:r w:rsidRPr="00B75BDE">
              <w:rPr>
                <w:rFonts w:eastAsia="宋体"/>
                <w:sz w:val="18"/>
                <w:szCs w:val="18"/>
              </w:rPr>
              <w:t xml:space="preserve">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CSI-RS</w:t>
            </w:r>
            <w:r w:rsidRPr="00B75BDE">
              <w:rPr>
                <w:rFonts w:eastAsia="宋体"/>
                <w:sz w:val="18"/>
                <w:szCs w:val="18"/>
              </w:rPr>
              <w:t xml:space="preserve">-based RLM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non-DRX</w:t>
            </w:r>
            <w:r w:rsidRPr="00B75BDE">
              <w:rPr>
                <w:rFonts w:eastAsia="宋体"/>
                <w:sz w:val="18"/>
                <w:szCs w:val="18"/>
              </w:rPr>
              <w:t xml:space="preserve">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Radio Link Monitoring In-sync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CSI-RS-based RLM in non-DRX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  <w:highlight w:val="cyan"/>
              </w:rPr>
              <w:t>FFS:</w:t>
            </w:r>
            <w:r w:rsidRPr="00B75BDE">
              <w:rPr>
                <w:rFonts w:eastAsia="宋体"/>
                <w:sz w:val="18"/>
                <w:szCs w:val="18"/>
              </w:rPr>
              <w:t xml:space="preserve"> Radio Link Monitoring Out-of-sync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CSI-RS-based RLM in 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Radio Link Monitoring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 In-sync</w:t>
            </w:r>
            <w:r w:rsidRPr="00B75BDE">
              <w:rPr>
                <w:rFonts w:eastAsia="宋体"/>
                <w:sz w:val="18"/>
                <w:szCs w:val="18"/>
              </w:rPr>
              <w:t xml:space="preserve"> Test for FR1 SAN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configured with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CSI-RS based</w:t>
            </w:r>
            <w:r w:rsidRPr="00B75BDE">
              <w:rPr>
                <w:rFonts w:eastAsia="宋体"/>
                <w:sz w:val="18"/>
                <w:szCs w:val="18"/>
              </w:rPr>
              <w:t xml:space="preserve"> RLM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DRX mode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8.5E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Link Recovery Procedures for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lastRenderedPageBreak/>
              <w:t>Other aspect will follow legacy NTN test cases</w:t>
            </w:r>
          </w:p>
        </w:tc>
        <w:tc>
          <w:tcPr>
            <w:tcW w:w="1984" w:type="dxa"/>
          </w:tcPr>
          <w:p w:rsidR="0097568B" w:rsidRPr="00B75BDE" w:rsidRDefault="0097568B" w:rsidP="00FB36D2">
            <w:pPr>
              <w:widowControl w:val="0"/>
              <w:spacing w:before="80"/>
              <w:rPr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lastRenderedPageBreak/>
              <w:t>Support: CATT</w:t>
            </w:r>
            <w:r w:rsidRPr="00B4188F">
              <w:rPr>
                <w:rFonts w:eastAsiaTheme="minor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 xml:space="preserve">, </w:t>
            </w:r>
            <w:r w:rsidRPr="00B4188F">
              <w:rPr>
                <w:rFonts w:eastAsiaTheme="minorEastAsia" w:hint="eastAsia"/>
                <w:sz w:val="18"/>
              </w:rPr>
              <w:lastRenderedPageBreak/>
              <w:t>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lastRenderedPageBreak/>
              <w:t xml:space="preserve">Beam Failure Detection and Link Recovery Test for FR1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for satellite access configured with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SSB-based</w:t>
            </w:r>
            <w:r w:rsidRPr="00B75BDE">
              <w:rPr>
                <w:rFonts w:eastAsia="宋体"/>
                <w:sz w:val="18"/>
                <w:szCs w:val="18"/>
              </w:rPr>
              <w:t xml:space="preserve"> BFD and LR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non-DRX</w:t>
            </w:r>
            <w:r w:rsidRPr="00B75BDE">
              <w:rPr>
                <w:rFonts w:eastAsia="宋体"/>
                <w:sz w:val="18"/>
                <w:szCs w:val="18"/>
              </w:rPr>
              <w:t xml:space="preserve">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lastRenderedPageBreak/>
              <w:t xml:space="preserve">Beam Failure Detection and Link Recovery Test for FR1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for satellite access configured with SSB-based BFD and LR in 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Beam Failure Detection and Link Recovery Test for FR1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for satellite access configured with CSI-RS based BFD and LR in non-DRX mode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Beam Failure Detection and Link Recovery Test for FR1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for satellite access configured with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CSI-RS based</w:t>
            </w:r>
            <w:r w:rsidRPr="00B75BDE">
              <w:rPr>
                <w:rFonts w:eastAsia="宋体"/>
                <w:sz w:val="18"/>
                <w:szCs w:val="18"/>
              </w:rPr>
              <w:t xml:space="preserve"> BFD and LR in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DRX mode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8.6E</w:t>
            </w:r>
            <w:r w:rsidRPr="00B75BDE">
              <w:rPr>
                <w:rFonts w:eastAsia="宋体"/>
                <w:bCs/>
                <w:sz w:val="18"/>
                <w:szCs w:val="18"/>
              </w:rPr>
              <w:tab/>
              <w:t xml:space="preserve">Active BWP switch delay for </w:t>
            </w: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UE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2405E5">
              <w:rPr>
                <w:rFonts w:eastAsia="宋体" w:hint="eastAsia"/>
                <w:sz w:val="18"/>
                <w:szCs w:val="18"/>
                <w:highlight w:val="cyan"/>
              </w:rPr>
              <w:t>FFS: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 w:rsidRPr="00B75BDE">
              <w:rPr>
                <w:rFonts w:eastAsia="宋体"/>
                <w:sz w:val="18"/>
                <w:szCs w:val="18"/>
              </w:rPr>
              <w:t>without differentiating 1Rx and 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CMCC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DCI-based and Timer-based Active BWP Switch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RRC-based Active BWP Switch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 xml:space="preserve">8.13E UE-specific CBW change for </w:t>
            </w: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UE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bCs/>
                <w:sz w:val="18"/>
                <w:szCs w:val="18"/>
              </w:rPr>
            </w:pPr>
            <w:r w:rsidRPr="002405E5">
              <w:rPr>
                <w:rFonts w:eastAsia="宋体" w:hint="eastAsia"/>
                <w:sz w:val="18"/>
                <w:szCs w:val="18"/>
                <w:highlight w:val="cyan"/>
              </w:rPr>
              <w:t>FFS: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 w:rsidRPr="00B75BDE">
              <w:rPr>
                <w:rFonts w:eastAsia="宋体"/>
                <w:sz w:val="18"/>
                <w:szCs w:val="18"/>
              </w:rPr>
              <w:t>without differentiating 1Rx and 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CMCC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bookmarkStart w:id="17" w:name="_Hlk54090261"/>
            <w:r w:rsidRPr="00B75BDE">
              <w:rPr>
                <w:rFonts w:eastAsia="宋体"/>
                <w:sz w:val="18"/>
                <w:szCs w:val="18"/>
              </w:rPr>
              <w:t xml:space="preserve">UE specific CBW change </w:t>
            </w:r>
            <w:bookmarkEnd w:id="17"/>
            <w:r w:rsidRPr="00B75BDE">
              <w:rPr>
                <w:rFonts w:eastAsia="宋体"/>
                <w:sz w:val="18"/>
                <w:szCs w:val="18"/>
              </w:rPr>
              <w:t xml:space="preserve">on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PCell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in FR1 in non-DRX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bCs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 xml:space="preserve">8.14E </w:t>
            </w: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Pathloss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reference signal switching delay for </w:t>
            </w:r>
            <w:proofErr w:type="spellStart"/>
            <w:r w:rsidRPr="00B75BDE">
              <w:rPr>
                <w:rFonts w:eastAsia="宋体"/>
                <w:bCs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bCs/>
                <w:sz w:val="18"/>
                <w:szCs w:val="18"/>
              </w:rPr>
              <w:t xml:space="preserve"> UE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bCs/>
                <w:sz w:val="18"/>
                <w:szCs w:val="18"/>
              </w:rPr>
            </w:pPr>
            <w:r w:rsidRPr="002405E5">
              <w:rPr>
                <w:rFonts w:eastAsia="宋体" w:hint="eastAsia"/>
                <w:sz w:val="18"/>
                <w:szCs w:val="18"/>
                <w:highlight w:val="cyan"/>
              </w:rPr>
              <w:t>FFS: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 w:rsidRPr="00B75BDE">
              <w:rPr>
                <w:rFonts w:eastAsia="宋体"/>
                <w:sz w:val="18"/>
                <w:szCs w:val="18"/>
              </w:rPr>
              <w:t>without differentiating 1Rx and 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/>
                <w:sz w:val="18"/>
                <w:szCs w:val="18"/>
              </w:rPr>
              <w:t>Support: CATT, 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  <w:szCs w:val="18"/>
              </w:rPr>
              <w:t>Ericsson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MAC-CE based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pathloss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reference signal switch delay</w:t>
            </w:r>
          </w:p>
        </w:tc>
      </w:tr>
      <w:tr w:rsidR="0097568B" w:rsidRPr="00EC0B02" w:rsidTr="00FB36D2">
        <w:tc>
          <w:tcPr>
            <w:tcW w:w="1701" w:type="dxa"/>
            <w:vMerge w:val="restart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>Measurement procedure</w:t>
            </w: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9.2E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NR intra-frequency measurements for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Other aspect will follow legacy NTN test cases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without gap</w:t>
            </w:r>
            <w:r w:rsidRPr="00B75BDE">
              <w:rPr>
                <w:rFonts w:eastAsia="宋体"/>
                <w:sz w:val="18"/>
                <w:szCs w:val="18"/>
              </w:rPr>
              <w:t xml:space="preserve"> under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non-DRX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without gap under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DRX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without gap under non-DRX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with SSB index reading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with single measurement gap</w:t>
            </w:r>
            <w:r w:rsidRPr="00B75BDE">
              <w:rPr>
                <w:rFonts w:eastAsia="宋体"/>
                <w:sz w:val="18"/>
                <w:szCs w:val="18"/>
              </w:rPr>
              <w:t xml:space="preserve"> under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non-DRX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with FNO concurrent gaps under DRX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with PPO concurrent gaps</w:t>
            </w:r>
            <w:r w:rsidRPr="00B75BDE">
              <w:rPr>
                <w:rFonts w:eastAsia="宋体"/>
                <w:sz w:val="18"/>
                <w:szCs w:val="18"/>
              </w:rPr>
              <w:t xml:space="preserve"> under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non-DRX </w:t>
            </w:r>
            <w:r w:rsidRPr="00B75BDE">
              <w:rPr>
                <w:rFonts w:eastAsia="宋体"/>
                <w:sz w:val="18"/>
                <w:szCs w:val="18"/>
              </w:rPr>
              <w:t xml:space="preserve">with SSB index reading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9.3E NR inter-frequency measurements for Redcap UEs with satellite access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Other aspect will follow legacy NTN test cases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for FR1 without SSB time index detection when DRX is not used with single gap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for FR1 without SSB time index detection when DRX is used with single gap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for FR1 with SSB time index detection when DRX is not used with single gap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for FR1 without SSB time index detection when DRX is not used with two gaps in fully non-overlapped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event triggered reporting tests for FR1 without SSB time index detection when DRX is not used with two gaps in partially partial overlapping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Event triggered reporting test without gap under non-DRX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Event triggered reporting tests without gap under DRX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9.5E</w:t>
            </w:r>
            <w:r w:rsidRPr="00B75BDE">
              <w:rPr>
                <w:rFonts w:eastAsia="宋体"/>
                <w:sz w:val="18"/>
                <w:szCs w:val="18"/>
              </w:rPr>
              <w:tab/>
              <w:t xml:space="preserve">L1-RSRP measurements for Reporting for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satellite access 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>SSB/ CSI-RS based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napToGrid w:val="0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>DRX/non-DRX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 CATT,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Samsung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Pr="00B4188F">
              <w:rPr>
                <w:rFonts w:eastAsiaTheme="minorEastAsia"/>
                <w:sz w:val="18"/>
              </w:rPr>
              <w:t>Ericsson</w:t>
            </w:r>
            <w:r w:rsidRPr="00B4188F">
              <w:rPr>
                <w:rFonts w:eastAsiaTheme="minorEastAsia" w:hint="eastAsia"/>
                <w:sz w:val="18"/>
              </w:rPr>
              <w:t>, ZTE,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SSB based </w:t>
            </w:r>
            <w:r w:rsidRPr="00B75BDE">
              <w:rPr>
                <w:rFonts w:eastAsia="宋体"/>
                <w:sz w:val="18"/>
                <w:szCs w:val="18"/>
              </w:rPr>
              <w:t>L1-RSRP measurement for satellite access when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 DRX is not used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SSB based L1-RSRP measurement for satellite access when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>DRX is used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CSI-RS based L1-RSRP measurement for satellite access when DRX is not used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CSI-RS </w:t>
            </w:r>
            <w:r w:rsidRPr="00B75BDE">
              <w:rPr>
                <w:rFonts w:eastAsia="宋体"/>
                <w:sz w:val="18"/>
                <w:szCs w:val="18"/>
              </w:rPr>
              <w:t xml:space="preserve">based L1-RSRP measurement for satellite access when </w:t>
            </w:r>
            <w:r w:rsidRPr="00B75BDE">
              <w:rPr>
                <w:rFonts w:eastAsia="宋体"/>
                <w:color w:val="FF0000"/>
                <w:sz w:val="18"/>
                <w:szCs w:val="18"/>
              </w:rPr>
              <w:t xml:space="preserve">DRX is used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B75BDE" w:rsidRDefault="0097568B" w:rsidP="00FB36D2">
            <w:pPr>
              <w:spacing w:after="12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 xml:space="preserve">9.9E </w:t>
            </w:r>
            <w:r w:rsidRPr="005D4F04">
              <w:rPr>
                <w:sz w:val="18"/>
                <w:szCs w:val="18"/>
              </w:rPr>
              <w:t>NR measurements for positioning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  <w:highlight w:val="cyan"/>
              </w:rPr>
              <w:t>FFS:</w:t>
            </w:r>
            <w:r w:rsidRPr="00B4188F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B4188F">
              <w:rPr>
                <w:rFonts w:eastAsiaTheme="minorEastAsia"/>
                <w:sz w:val="18"/>
                <w:szCs w:val="18"/>
              </w:rPr>
              <w:t>Nokia</w:t>
            </w:r>
          </w:p>
          <w:p w:rsidR="0097568B" w:rsidRPr="00B4188F" w:rsidRDefault="0097568B" w:rsidP="00FB36D2">
            <w:pPr>
              <w:widowControl w:val="0"/>
              <w:spacing w:before="80"/>
              <w:rPr>
                <w:rFonts w:eastAsiaTheme="minorEastAsia"/>
                <w:sz w:val="18"/>
              </w:rPr>
            </w:pPr>
            <w:r w:rsidRPr="00B4188F">
              <w:rPr>
                <w:rFonts w:eastAsiaTheme="minorEastAsia" w:hint="eastAsia"/>
                <w:sz w:val="18"/>
                <w:szCs w:val="18"/>
              </w:rPr>
              <w:t>Not support: OPPO</w:t>
            </w:r>
          </w:p>
        </w:tc>
        <w:tc>
          <w:tcPr>
            <w:tcW w:w="8255" w:type="dxa"/>
          </w:tcPr>
          <w:p w:rsidR="0097568B" w:rsidRPr="005D4F04" w:rsidRDefault="0097568B" w:rsidP="00FB36D2">
            <w:pPr>
              <w:widowControl w:val="0"/>
              <w:spacing w:before="80"/>
              <w:jc w:val="both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</w:tr>
      <w:tr w:rsidR="0097568B" w:rsidRPr="00EC0B02" w:rsidTr="00FB36D2">
        <w:tc>
          <w:tcPr>
            <w:tcW w:w="1701" w:type="dxa"/>
            <w:vMerge w:val="restart"/>
          </w:tcPr>
          <w:p w:rsidR="0097568B" w:rsidRPr="00B75BDE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bCs/>
                <w:sz w:val="18"/>
                <w:szCs w:val="18"/>
              </w:rPr>
              <w:t xml:space="preserve">Measurement Performance </w:t>
            </w:r>
          </w:p>
        </w:tc>
        <w:tc>
          <w:tcPr>
            <w:tcW w:w="3119" w:type="dxa"/>
          </w:tcPr>
          <w:p w:rsidR="0097568B" w:rsidRPr="005D4F04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5D4F04">
              <w:rPr>
                <w:rFonts w:eastAsia="宋体"/>
                <w:sz w:val="18"/>
                <w:szCs w:val="18"/>
              </w:rPr>
              <w:t>SS-RSRP/SS-RSRQ/SS-SINR Measurement Performance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Intra/inter-f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</w:tc>
        <w:tc>
          <w:tcPr>
            <w:tcW w:w="1984" w:type="dxa"/>
          </w:tcPr>
          <w:p w:rsidR="0097568B" w:rsidRPr="00B4188F" w:rsidRDefault="0097568B" w:rsidP="00FB36D2">
            <w:pPr>
              <w:widowControl w:val="0"/>
              <w:spacing w:before="80"/>
              <w:rPr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 w:hint="eastAsia"/>
                <w:sz w:val="18"/>
              </w:rPr>
              <w:t xml:space="preserve">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Ericsson</w:t>
            </w:r>
            <w:r w:rsidRPr="00B4188F">
              <w:rPr>
                <w:rFonts w:eastAsiaTheme="minorEastAsia" w:hint="eastAsia"/>
                <w:sz w:val="18"/>
              </w:rPr>
              <w:t>, CMCC</w:t>
            </w:r>
          </w:p>
        </w:tc>
        <w:tc>
          <w:tcPr>
            <w:tcW w:w="8255" w:type="dxa"/>
          </w:tcPr>
          <w:p w:rsidR="0097568B" w:rsidRPr="00B75BDE" w:rsidRDefault="0097568B" w:rsidP="00FB36D2">
            <w:pPr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SS-RSRP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 xml:space="preserve">SA: intra-frequency case measurement accuracy with FR1 serving cell and FR1 target cell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>SA inter-frequency case measurement accuracy with FR1 serving cell and FR1 target cell</w:t>
            </w:r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FB36D2">
            <w:pPr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SS-RSRQ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 xml:space="preserve">SA: Intra-frequency measurement accuracy with FR1 serving cell and FR1 target cell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Inter-frequency measurement </w:t>
            </w:r>
            <w:bookmarkStart w:id="18" w:name="_Toc535476638"/>
            <w:r w:rsidRPr="00B75BDE">
              <w:rPr>
                <w:rFonts w:eastAsia="宋体"/>
                <w:sz w:val="18"/>
                <w:szCs w:val="18"/>
              </w:rPr>
              <w:t>accuracy with FR1 serving cell and FR1 target cell</w:t>
            </w:r>
            <w:bookmarkEnd w:id="18"/>
            <w:r w:rsidRPr="00B75BDE">
              <w:rPr>
                <w:rFonts w:eastAsia="宋体"/>
                <w:sz w:val="18"/>
                <w:szCs w:val="18"/>
              </w:rPr>
              <w:t xml:space="preserve">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FB36D2">
            <w:pPr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SS-SINR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 xml:space="preserve">SA intra-frequency measurement accuracy with FR1 serving cell and FR1 target cell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 xml:space="preserve">SA Inter-frequency measurement accuracy with FR1 serving cell and FR1 target cell 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  <w:tr w:rsidR="0097568B" w:rsidRPr="00EC0B02" w:rsidTr="00FB36D2">
        <w:tc>
          <w:tcPr>
            <w:tcW w:w="1701" w:type="dxa"/>
            <w:vMerge/>
          </w:tcPr>
          <w:p w:rsidR="0097568B" w:rsidRPr="00B75BDE" w:rsidRDefault="0097568B" w:rsidP="00FB36D2">
            <w:pPr>
              <w:pStyle w:val="af1"/>
              <w:spacing w:after="1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3119" w:type="dxa"/>
          </w:tcPr>
          <w:p w:rsidR="0097568B" w:rsidRPr="005D4F04" w:rsidRDefault="0097568B" w:rsidP="00FB36D2">
            <w:pPr>
              <w:spacing w:after="120"/>
              <w:rPr>
                <w:rFonts w:eastAsia="宋体"/>
                <w:sz w:val="18"/>
                <w:szCs w:val="18"/>
              </w:rPr>
            </w:pPr>
            <w:r w:rsidRPr="005D4F04">
              <w:rPr>
                <w:rFonts w:eastAsia="宋体"/>
                <w:sz w:val="18"/>
                <w:szCs w:val="18"/>
              </w:rPr>
              <w:t>L1-RSRP measurement Performance for beam reporting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>SSB/ CSI-RS based</w:t>
            </w:r>
          </w:p>
          <w:p w:rsidR="0097568B" w:rsidRPr="00B75BDE" w:rsidRDefault="0097568B" w:rsidP="0097568B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z w:val="18"/>
                <w:szCs w:val="18"/>
              </w:rPr>
              <w:t>1Rx/2Rx</w:t>
            </w:r>
          </w:p>
        </w:tc>
        <w:tc>
          <w:tcPr>
            <w:tcW w:w="1984" w:type="dxa"/>
          </w:tcPr>
          <w:p w:rsidR="0097568B" w:rsidRPr="005D4F04" w:rsidRDefault="0097568B" w:rsidP="00FB36D2">
            <w:pPr>
              <w:widowControl w:val="0"/>
              <w:spacing w:before="80"/>
              <w:rPr>
                <w:rFonts w:eastAsiaTheme="minorEastAsia"/>
                <w:snapToGrid w:val="0"/>
                <w:sz w:val="18"/>
                <w:szCs w:val="18"/>
              </w:rPr>
            </w:pPr>
            <w:r w:rsidRPr="00B4188F">
              <w:rPr>
                <w:rFonts w:eastAsiaTheme="minorEastAsia" w:hint="eastAsia"/>
                <w:sz w:val="18"/>
              </w:rPr>
              <w:t>Support:</w:t>
            </w:r>
            <w:r w:rsidRPr="00B4188F">
              <w:rPr>
                <w:rFonts w:eastAsiaTheme="minorEastAsia"/>
                <w:sz w:val="18"/>
              </w:rPr>
              <w:t xml:space="preserve"> </w:t>
            </w:r>
            <w:r w:rsidRPr="00B4188F">
              <w:rPr>
                <w:rFonts w:eastAsiaTheme="minorEastAsia" w:hint="eastAsia"/>
                <w:sz w:val="18"/>
              </w:rPr>
              <w:t xml:space="preserve">CATT, </w:t>
            </w:r>
            <w:r w:rsidRPr="00B4188F">
              <w:rPr>
                <w:rFonts w:eastAsiaTheme="minorEastAsia" w:hint="eastAsia"/>
                <w:sz w:val="18"/>
                <w:szCs w:val="18"/>
              </w:rPr>
              <w:t>OPPO (o</w:t>
            </w:r>
            <w:r w:rsidRPr="00B4188F">
              <w:rPr>
                <w:rFonts w:eastAsiaTheme="minorEastAsia"/>
                <w:sz w:val="18"/>
                <w:szCs w:val="18"/>
              </w:rPr>
              <w:t>nly test the delta part</w:t>
            </w:r>
            <w:r w:rsidRPr="00B4188F">
              <w:rPr>
                <w:rFonts w:eastAsiaTheme="minorEastAsia" w:hint="eastAsia"/>
                <w:sz w:val="18"/>
                <w:szCs w:val="18"/>
              </w:rPr>
              <w:t>)</w:t>
            </w:r>
            <w:r w:rsidRPr="00B4188F">
              <w:rPr>
                <w:rFonts w:eastAsiaTheme="minorEastAsia" w:hint="eastAsia"/>
                <w:sz w:val="18"/>
              </w:rPr>
              <w:t>,</w:t>
            </w:r>
            <w:r w:rsidRPr="00B4188F">
              <w:rPr>
                <w:rFonts w:eastAsiaTheme="minorEastAsia"/>
                <w:sz w:val="18"/>
              </w:rPr>
              <w:t xml:space="preserve"> Ericsson</w:t>
            </w:r>
            <w:r w:rsidRPr="00B4188F">
              <w:rPr>
                <w:rFonts w:eastAsiaTheme="minorEastAsia" w:hint="eastAsia"/>
                <w:sz w:val="18"/>
              </w:rPr>
              <w:t>, CMCC</w:t>
            </w:r>
          </w:p>
        </w:tc>
        <w:tc>
          <w:tcPr>
            <w:tcW w:w="8255" w:type="dxa"/>
          </w:tcPr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 xml:space="preserve">SSB based L1-RSRP measurement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  <w:p w:rsidR="0097568B" w:rsidRPr="00B75BDE" w:rsidRDefault="0097568B" w:rsidP="0097568B">
            <w:pPr>
              <w:pStyle w:val="af1"/>
              <w:widowControl w:val="0"/>
              <w:numPr>
                <w:ilvl w:val="0"/>
                <w:numId w:val="31"/>
              </w:numPr>
              <w:spacing w:before="80" w:after="0"/>
              <w:contextualSpacing w:val="0"/>
              <w:jc w:val="both"/>
              <w:rPr>
                <w:rFonts w:eastAsia="宋体"/>
                <w:sz w:val="18"/>
                <w:szCs w:val="18"/>
              </w:rPr>
            </w:pPr>
            <w:r w:rsidRPr="00B75BDE">
              <w:rPr>
                <w:rFonts w:eastAsia="宋体"/>
                <w:snapToGrid w:val="0"/>
                <w:sz w:val="18"/>
                <w:szCs w:val="18"/>
              </w:rPr>
              <w:t xml:space="preserve">CSI-RS based L1-RSRP measurement on resource set with repetition off </w:t>
            </w:r>
            <w:r w:rsidRPr="00B75BDE">
              <w:rPr>
                <w:rFonts w:eastAsia="宋体"/>
                <w:sz w:val="18"/>
                <w:szCs w:val="18"/>
              </w:rPr>
              <w:t xml:space="preserve">for 1Rx/2Rx </w:t>
            </w:r>
            <w:proofErr w:type="spellStart"/>
            <w:r w:rsidRPr="00B75BDE">
              <w:rPr>
                <w:rFonts w:eastAsia="宋体"/>
                <w:sz w:val="18"/>
                <w:szCs w:val="18"/>
              </w:rPr>
              <w:t>RedCap</w:t>
            </w:r>
            <w:proofErr w:type="spellEnd"/>
            <w:r w:rsidRPr="00B75BDE">
              <w:rPr>
                <w:rFonts w:eastAsia="宋体"/>
                <w:sz w:val="18"/>
                <w:szCs w:val="18"/>
              </w:rPr>
              <w:t xml:space="preserve"> UE with NTN</w:t>
            </w:r>
          </w:p>
        </w:tc>
      </w:tr>
    </w:tbl>
    <w:p w:rsidR="0097568B" w:rsidRDefault="0097568B" w:rsidP="0097568B">
      <w:pPr>
        <w:spacing w:after="120"/>
        <w:rPr>
          <w:color w:val="FF0000"/>
        </w:rPr>
        <w:sectPr w:rsidR="0097568B" w:rsidSect="002405E5">
          <w:footnotePr>
            <w:numRestart w:val="eachSect"/>
          </w:footnotePr>
          <w:pgSz w:w="17294" w:h="25912" w:code="284"/>
          <w:pgMar w:top="1416" w:right="1133" w:bottom="1133" w:left="1133" w:header="850" w:footer="340" w:gutter="0"/>
          <w:cols w:space="720"/>
          <w:formProt w:val="0"/>
          <w:docGrid w:linePitch="326"/>
        </w:sectPr>
      </w:pPr>
    </w:p>
    <w:p w:rsidR="00F26511" w:rsidRPr="00CC702F" w:rsidRDefault="00F26511" w:rsidP="00F26511">
      <w:pPr>
        <w:spacing w:after="120"/>
        <w:rPr>
          <w:color w:val="FF0000"/>
        </w:rPr>
      </w:pPr>
    </w:p>
    <w:p w:rsidR="00F26511" w:rsidRPr="00377E3B" w:rsidRDefault="00F26511" w:rsidP="00F2651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 xml:space="preserve"> </w:t>
      </w:r>
      <w:proofErr w:type="gramStart"/>
      <w:r w:rsidRPr="00934833">
        <w:rPr>
          <w:rFonts w:hint="eastAsia"/>
          <w:sz w:val="24"/>
          <w:szCs w:val="16"/>
        </w:rPr>
        <w:t>Other</w:t>
      </w:r>
      <w:proofErr w:type="gramEnd"/>
      <w:r w:rsidRPr="00934833">
        <w:rPr>
          <w:rFonts w:hint="eastAsia"/>
          <w:sz w:val="24"/>
          <w:szCs w:val="16"/>
        </w:rPr>
        <w:t xml:space="preserve"> parts for NR NTN</w:t>
      </w:r>
    </w:p>
    <w:bookmarkEnd w:id="2"/>
    <w:bookmarkEnd w:id="3"/>
    <w:bookmarkEnd w:id="4"/>
    <w:p w:rsidR="006F3390" w:rsidRDefault="006F3390" w:rsidP="006F3390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86776A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86776A">
        <w:rPr>
          <w:rFonts w:ascii="Times New Roman" w:hAnsi="Times New Roman" w:cs="Times New Roman" w:hint="eastAsia"/>
          <w:sz w:val="20"/>
          <w:u w:val="single"/>
        </w:rPr>
        <w:t>2</w:t>
      </w:r>
      <w:r w:rsidRPr="0086776A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86776A">
        <w:rPr>
          <w:rFonts w:ascii="Times New Roman" w:hAnsi="Times New Roman" w:cs="Times New Roman" w:hint="eastAsia"/>
          <w:sz w:val="20"/>
          <w:u w:val="single"/>
        </w:rPr>
        <w:t>2-1</w:t>
      </w:r>
      <w:r w:rsidRPr="0086776A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86776A">
        <w:rPr>
          <w:rFonts w:ascii="Times New Roman" w:hAnsi="Times New Roman" w:cs="Times New Roman" w:hint="eastAsia"/>
          <w:sz w:val="20"/>
          <w:u w:val="single"/>
        </w:rPr>
        <w:t>T</w:t>
      </w:r>
      <w:r w:rsidRPr="0086776A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86776A">
        <w:rPr>
          <w:rFonts w:ascii="Times New Roman" w:hAnsi="Times New Roman" w:cs="Times New Roman" w:hint="eastAsia"/>
          <w:sz w:val="20"/>
          <w:u w:val="single"/>
        </w:rPr>
        <w:t>scope</w:t>
      </w:r>
      <w:bookmarkStart w:id="19" w:name="OLE_LINK24"/>
      <w:bookmarkStart w:id="20" w:name="OLE_LINK25"/>
      <w:r w:rsidRPr="0086776A">
        <w:rPr>
          <w:rFonts w:ascii="Times New Roman" w:hAnsi="Times New Roman" w:cs="Times New Roman" w:hint="eastAsia"/>
          <w:sz w:val="20"/>
          <w:u w:val="single"/>
        </w:rPr>
        <w:t xml:space="preserve"> for </w:t>
      </w:r>
      <w:r w:rsidRPr="0086776A">
        <w:rPr>
          <w:rFonts w:ascii="Times New Roman" w:hAnsi="Times New Roman" w:cs="Times New Roman"/>
          <w:sz w:val="20"/>
          <w:u w:val="single"/>
        </w:rPr>
        <w:t>downlink coverage enhancement</w:t>
      </w:r>
    </w:p>
    <w:p w:rsidR="00D628B9" w:rsidRPr="00F26511" w:rsidRDefault="00D628B9" w:rsidP="00D628B9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D628B9" w:rsidRPr="00D628B9" w:rsidRDefault="00D628B9" w:rsidP="00D628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lang w:eastAsia="zh-CN"/>
        </w:rPr>
      </w:pPr>
      <w:r w:rsidRPr="00D628B9">
        <w:rPr>
          <w:lang w:eastAsia="zh-CN"/>
        </w:rPr>
        <w:t>Regarding RRC Re-establishment for the UE capable of coverage enhancement,</w:t>
      </w:r>
    </w:p>
    <w:p w:rsidR="00D628B9" w:rsidRPr="00D628B9" w:rsidRDefault="00D628B9" w:rsidP="00FC0BD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D628B9">
        <w:rPr>
          <w:rFonts w:eastAsiaTheme="minorEastAsia"/>
          <w:iCs/>
        </w:rPr>
        <w:t xml:space="preserve">Proposal </w:t>
      </w:r>
      <w:r w:rsidRPr="00D628B9">
        <w:rPr>
          <w:rFonts w:eastAsiaTheme="minorEastAsia" w:hint="eastAsia"/>
          <w:iCs/>
          <w:lang w:eastAsia="zh-CN"/>
        </w:rPr>
        <w:t>1</w:t>
      </w:r>
      <w:r w:rsidRPr="00D628B9">
        <w:rPr>
          <w:rFonts w:eastAsiaTheme="minorEastAsia"/>
          <w:iCs/>
        </w:rPr>
        <w:t xml:space="preserve">: </w:t>
      </w:r>
      <w:r w:rsidRPr="00D628B9">
        <w:rPr>
          <w:rFonts w:eastAsiaTheme="minorEastAsia" w:hint="eastAsia"/>
          <w:iCs/>
        </w:rPr>
        <w:t xml:space="preserve">For </w:t>
      </w:r>
      <w:r w:rsidRPr="00D628B9">
        <w:rPr>
          <w:rFonts w:eastAsiaTheme="minorEastAsia"/>
          <w:iCs/>
        </w:rPr>
        <w:t>default SMTC core requirements updates for SSB periodicity extension</w:t>
      </w:r>
      <w:r w:rsidRPr="00D628B9">
        <w:rPr>
          <w:rFonts w:eastAsiaTheme="minorEastAsia" w:hint="eastAsia"/>
          <w:iCs/>
        </w:rPr>
        <w:t xml:space="preserve">, RAN4 not to introduce </w:t>
      </w:r>
      <w:r w:rsidRPr="00D628B9">
        <w:rPr>
          <w:rFonts w:eastAsiaTheme="minorEastAsia"/>
          <w:iCs/>
        </w:rPr>
        <w:t>new TC in NTN.</w:t>
      </w:r>
    </w:p>
    <w:p w:rsidR="00D628B9" w:rsidRPr="00D628B9" w:rsidRDefault="00D628B9" w:rsidP="00FC0BD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D628B9">
        <w:rPr>
          <w:rFonts w:eastAsiaTheme="minorEastAsia"/>
          <w:iCs/>
        </w:rPr>
        <w:t xml:space="preserve">Proposal </w:t>
      </w:r>
      <w:r w:rsidRPr="00D628B9">
        <w:rPr>
          <w:rFonts w:eastAsiaTheme="minorEastAsia" w:hint="eastAsia"/>
          <w:iCs/>
          <w:lang w:eastAsia="zh-CN"/>
        </w:rPr>
        <w:t xml:space="preserve">2: </w:t>
      </w:r>
      <w:r w:rsidRPr="00D628B9">
        <w:rPr>
          <w:rFonts w:eastAsiaTheme="minorEastAsia" w:hint="eastAsia"/>
          <w:iCs/>
        </w:rPr>
        <w:t>For</w:t>
      </w:r>
      <w:r w:rsidRPr="00D628B9">
        <w:rPr>
          <w:rFonts w:eastAsiaTheme="minorEastAsia" w:hint="eastAsia"/>
          <w:b/>
          <w:iCs/>
        </w:rPr>
        <w:t xml:space="preserve"> </w:t>
      </w:r>
      <w:r w:rsidRPr="00D628B9">
        <w:rPr>
          <w:rFonts w:eastAsiaTheme="minorEastAsia"/>
          <w:b/>
          <w:iCs/>
        </w:rPr>
        <w:t xml:space="preserve">the case of SSB </w:t>
      </w:r>
      <w:proofErr w:type="spellStart"/>
      <w:r w:rsidRPr="00D628B9">
        <w:rPr>
          <w:rFonts w:eastAsiaTheme="minorEastAsia"/>
          <w:b/>
          <w:iCs/>
        </w:rPr>
        <w:t>Ês</w:t>
      </w:r>
      <w:proofErr w:type="spellEnd"/>
      <w:r w:rsidRPr="00D628B9">
        <w:rPr>
          <w:rFonts w:eastAsiaTheme="minorEastAsia"/>
          <w:b/>
          <w:iCs/>
        </w:rPr>
        <w:t>/</w:t>
      </w:r>
      <w:proofErr w:type="spellStart"/>
      <w:r w:rsidRPr="00D628B9">
        <w:rPr>
          <w:rFonts w:eastAsiaTheme="minorEastAsia"/>
          <w:b/>
          <w:iCs/>
        </w:rPr>
        <w:t>Iot</w:t>
      </w:r>
      <w:proofErr w:type="spellEnd"/>
      <w:r w:rsidRPr="00D628B9">
        <w:rPr>
          <w:rFonts w:eastAsiaTheme="minorEastAsia"/>
          <w:b/>
          <w:iCs/>
        </w:rPr>
        <w:t xml:space="preserve"> &lt; -8dB and an unknown NR cell</w:t>
      </w:r>
      <w:r w:rsidRPr="00D628B9">
        <w:rPr>
          <w:rFonts w:eastAsiaTheme="minorEastAsia" w:hint="eastAsia"/>
          <w:iCs/>
        </w:rPr>
        <w:t xml:space="preserve"> </w:t>
      </w:r>
      <w:r w:rsidRPr="00D628B9">
        <w:rPr>
          <w:rFonts w:eastAsiaTheme="minorEastAsia"/>
          <w:iCs/>
        </w:rPr>
        <w:t>core requirements</w:t>
      </w:r>
      <w:r w:rsidRPr="00D628B9">
        <w:rPr>
          <w:rFonts w:eastAsiaTheme="minorEastAsia" w:hint="eastAsia"/>
          <w:iCs/>
        </w:rPr>
        <w:t>,</w:t>
      </w:r>
    </w:p>
    <w:p w:rsidR="00D628B9" w:rsidRPr="00D628B9" w:rsidRDefault="00D628B9" w:rsidP="00FC0BD1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rFonts w:eastAsiaTheme="minorEastAsia"/>
          <w:iCs/>
        </w:rPr>
      </w:pPr>
      <w:r w:rsidRPr="00D628B9">
        <w:rPr>
          <w:rFonts w:eastAsiaTheme="minorEastAsia" w:hint="eastAsia"/>
          <w:iCs/>
        </w:rPr>
        <w:t xml:space="preserve">Option 1: </w:t>
      </w:r>
      <w:r w:rsidRPr="00D628B9">
        <w:rPr>
          <w:rFonts w:eastAsiaTheme="minorEastAsia"/>
          <w:iCs/>
        </w:rPr>
        <w:t>RAN4 to consider adding a new test case.</w:t>
      </w:r>
    </w:p>
    <w:p w:rsidR="00D628B9" w:rsidRPr="00D628B9" w:rsidRDefault="00D628B9" w:rsidP="00FC0BD1">
      <w:pPr>
        <w:pStyle w:val="af1"/>
        <w:numPr>
          <w:ilvl w:val="3"/>
          <w:numId w:val="6"/>
        </w:numPr>
        <w:spacing w:after="0"/>
        <w:ind w:left="2966" w:hanging="227"/>
        <w:rPr>
          <w:rFonts w:eastAsiaTheme="minorEastAsia"/>
          <w:iCs/>
        </w:rPr>
      </w:pPr>
      <w:r w:rsidRPr="00D628B9">
        <w:rPr>
          <w:rFonts w:eastAsiaTheme="minorEastAsia" w:hint="eastAsia"/>
          <w:iCs/>
        </w:rPr>
        <w:t>Further discuss how to define the test case.</w:t>
      </w:r>
    </w:p>
    <w:p w:rsidR="00D628B9" w:rsidRPr="0086776A" w:rsidRDefault="00D628B9" w:rsidP="00FC0BD1">
      <w:pPr>
        <w:pStyle w:val="af1"/>
        <w:numPr>
          <w:ilvl w:val="0"/>
          <w:numId w:val="29"/>
        </w:numPr>
        <w:spacing w:after="0"/>
        <w:ind w:left="3742" w:hanging="227"/>
      </w:pPr>
      <w:r w:rsidRPr="0086776A">
        <w:t xml:space="preserve">Proposal </w:t>
      </w:r>
      <w:r w:rsidRPr="0086776A">
        <w:rPr>
          <w:rFonts w:hint="eastAsia"/>
        </w:rPr>
        <w:t>1a</w:t>
      </w:r>
      <w:r w:rsidRPr="0086776A">
        <w:t xml:space="preserve">: Define RRC Re-establishment test case for Serving cell SSB </w:t>
      </w:r>
      <w:proofErr w:type="spellStart"/>
      <w:r w:rsidRPr="0086776A">
        <w:t>Ês</w:t>
      </w:r>
      <w:proofErr w:type="spellEnd"/>
      <w:r w:rsidRPr="0086776A">
        <w:t>/</w:t>
      </w:r>
      <w:proofErr w:type="spellStart"/>
      <w:r w:rsidRPr="0086776A">
        <w:t>Iot</w:t>
      </w:r>
      <w:proofErr w:type="spellEnd"/>
      <w:r w:rsidRPr="0086776A">
        <w:t xml:space="preserve"> (dB</w:t>
      </w:r>
      <w:proofErr w:type="gramStart"/>
      <w:r w:rsidRPr="0086776A">
        <w:t>)&lt;</w:t>
      </w:r>
      <w:proofErr w:type="gramEnd"/>
      <w:r w:rsidRPr="0086776A">
        <w:t>-8 and SSB periodicity 160ms case.</w:t>
      </w:r>
    </w:p>
    <w:p w:rsidR="00D628B9" w:rsidRPr="0086776A" w:rsidRDefault="00D628B9" w:rsidP="00FC0BD1">
      <w:pPr>
        <w:pStyle w:val="af1"/>
        <w:numPr>
          <w:ilvl w:val="0"/>
          <w:numId w:val="29"/>
        </w:numPr>
        <w:spacing w:after="0"/>
        <w:ind w:left="3742" w:hanging="227"/>
      </w:pPr>
      <w:r w:rsidRPr="0086776A">
        <w:t xml:space="preserve">Proposal </w:t>
      </w:r>
      <w:r w:rsidRPr="0086776A">
        <w:rPr>
          <w:rFonts w:hint="eastAsia"/>
        </w:rPr>
        <w:t>1b</w:t>
      </w:r>
      <w:r w:rsidRPr="0086776A">
        <w:t xml:space="preserve">: </w:t>
      </w:r>
      <w:proofErr w:type="spellStart"/>
      <w:r w:rsidRPr="0086776A">
        <w:t>Downselect</w:t>
      </w:r>
      <w:proofErr w:type="spellEnd"/>
      <w:r w:rsidRPr="0086776A">
        <w:t xml:space="preserve"> the intra-frequency RRC re-establishment test case to the scenario with SSB </w:t>
      </w:r>
      <w:proofErr w:type="spellStart"/>
      <w:r w:rsidRPr="0086776A">
        <w:t>Ês</w:t>
      </w:r>
      <w:proofErr w:type="spellEnd"/>
      <w:r w:rsidRPr="0086776A">
        <w:t>/</w:t>
      </w:r>
      <w:proofErr w:type="spellStart"/>
      <w:r w:rsidRPr="0086776A">
        <w:t>Iot</w:t>
      </w:r>
      <w:proofErr w:type="spellEnd"/>
      <w:r w:rsidRPr="0086776A">
        <w:t xml:space="preserve"> &lt; -8 dB and unknown NR cell.</w:t>
      </w:r>
    </w:p>
    <w:p w:rsidR="00D628B9" w:rsidRPr="00D628B9" w:rsidRDefault="00D628B9" w:rsidP="00FC0BD1">
      <w:pPr>
        <w:pStyle w:val="af1"/>
        <w:numPr>
          <w:ilvl w:val="0"/>
          <w:numId w:val="29"/>
        </w:numPr>
        <w:spacing w:after="0"/>
        <w:ind w:left="3742" w:hanging="227"/>
      </w:pPr>
      <w:r w:rsidRPr="0086776A">
        <w:t xml:space="preserve">Proposal </w:t>
      </w:r>
      <w:r w:rsidRPr="0086776A">
        <w:rPr>
          <w:rFonts w:hint="eastAsia"/>
        </w:rPr>
        <w:t>1c</w:t>
      </w:r>
      <w:r w:rsidRPr="0086776A">
        <w:t>: Define test case for RRC Re-establishment</w:t>
      </w:r>
      <w:r w:rsidRPr="0086776A">
        <w:rPr>
          <w:b/>
        </w:rPr>
        <w:t xml:space="preserve"> with 160ms SSB periodicity</w:t>
      </w:r>
      <w:r w:rsidRPr="0086776A">
        <w:t xml:space="preserve"> and without serving cell timing based on existing test case in A.6.3.2.1.3.</w:t>
      </w:r>
    </w:p>
    <w:p w:rsidR="00D628B9" w:rsidRPr="00D628B9" w:rsidRDefault="00D628B9" w:rsidP="00FC0BD1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  <w:rPr>
          <w:rFonts w:eastAsiaTheme="minorEastAsia"/>
          <w:iCs/>
        </w:rPr>
      </w:pPr>
      <w:r w:rsidRPr="00D628B9">
        <w:rPr>
          <w:rFonts w:eastAsiaTheme="minorEastAsia" w:hint="eastAsia"/>
          <w:iCs/>
        </w:rPr>
        <w:t>Option 2</w:t>
      </w:r>
      <w:r w:rsidRPr="00D628B9">
        <w:rPr>
          <w:rFonts w:eastAsiaTheme="minorEastAsia"/>
          <w:iCs/>
        </w:rPr>
        <w:t>: RAN4 not to define test case.</w:t>
      </w:r>
    </w:p>
    <w:bookmarkEnd w:id="19"/>
    <w:bookmarkEnd w:id="20"/>
    <w:p w:rsidR="006F3390" w:rsidRPr="00D628B9" w:rsidRDefault="006F3390" w:rsidP="00D628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lang w:eastAsia="zh-CN"/>
        </w:rPr>
      </w:pPr>
      <w:r w:rsidRPr="00D628B9">
        <w:rPr>
          <w:rFonts w:hint="eastAsia"/>
          <w:lang w:eastAsia="zh-CN"/>
        </w:rPr>
        <w:t xml:space="preserve">Regarding </w:t>
      </w:r>
      <w:r w:rsidRPr="00D628B9">
        <w:rPr>
          <w:lang w:eastAsia="zh-CN"/>
        </w:rPr>
        <w:t>SMTC enhancement</w:t>
      </w:r>
      <w:r w:rsidRPr="00D628B9">
        <w:rPr>
          <w:rFonts w:hint="eastAsia"/>
          <w:lang w:eastAsia="zh-CN"/>
        </w:rPr>
        <w:t xml:space="preserve"> </w:t>
      </w:r>
      <w:r w:rsidRPr="00D628B9">
        <w:rPr>
          <w:lang w:eastAsia="zh-CN"/>
        </w:rPr>
        <w:t>related test cases for the UE capable of coverage enhancement</w:t>
      </w:r>
      <w:r w:rsidRPr="00D628B9">
        <w:rPr>
          <w:rFonts w:hint="eastAsia"/>
          <w:lang w:eastAsia="zh-CN"/>
        </w:rPr>
        <w:t xml:space="preserve">, RAN4 to </w:t>
      </w:r>
      <w:r w:rsidRPr="00D628B9">
        <w:rPr>
          <w:lang w:eastAsia="zh-CN"/>
        </w:rPr>
        <w:t xml:space="preserve">wait </w:t>
      </w:r>
      <w:r w:rsidRPr="00D628B9">
        <w:rPr>
          <w:rFonts w:hint="eastAsia"/>
          <w:lang w:eastAsia="zh-CN"/>
        </w:rPr>
        <w:t xml:space="preserve">for </w:t>
      </w:r>
      <w:r w:rsidRPr="00D628B9">
        <w:rPr>
          <w:lang w:eastAsia="zh-CN"/>
        </w:rPr>
        <w:t>the core requirement progress first</w:t>
      </w:r>
      <w:r w:rsidRPr="00D628B9">
        <w:rPr>
          <w:rFonts w:hint="eastAsia"/>
          <w:lang w:eastAsia="zh-CN"/>
        </w:rPr>
        <w:t>ly</w:t>
      </w:r>
      <w:r w:rsidRPr="00D628B9">
        <w:rPr>
          <w:lang w:eastAsia="zh-CN"/>
        </w:rPr>
        <w:t>.</w:t>
      </w:r>
    </w:p>
    <w:p w:rsidR="00F26511" w:rsidRDefault="006F3390" w:rsidP="00FC0BD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hint="eastAsia"/>
          <w:lang w:eastAsia="zh-CN"/>
        </w:rPr>
      </w:pPr>
      <w:r w:rsidRPr="00D628B9">
        <w:rPr>
          <w:rFonts w:hint="eastAsia"/>
          <w:lang w:eastAsia="zh-CN"/>
        </w:rPr>
        <w:t xml:space="preserve">Except for the above, </w:t>
      </w:r>
      <w:r w:rsidRPr="00D628B9">
        <w:rPr>
          <w:lang w:eastAsia="zh-CN"/>
        </w:rPr>
        <w:t xml:space="preserve">RAN4 </w:t>
      </w:r>
      <w:r w:rsidRPr="00D628B9">
        <w:rPr>
          <w:rFonts w:hint="eastAsia"/>
          <w:lang w:eastAsia="zh-CN"/>
        </w:rPr>
        <w:t xml:space="preserve">not </w:t>
      </w:r>
      <w:r w:rsidRPr="00D628B9">
        <w:rPr>
          <w:lang w:eastAsia="zh-CN"/>
        </w:rPr>
        <w:t xml:space="preserve">to </w:t>
      </w:r>
      <w:r w:rsidRPr="00D628B9">
        <w:rPr>
          <w:rFonts w:hint="eastAsia"/>
          <w:lang w:eastAsia="zh-CN"/>
        </w:rPr>
        <w:t>define</w:t>
      </w:r>
      <w:r w:rsidRPr="00D628B9">
        <w:rPr>
          <w:lang w:eastAsia="zh-CN"/>
        </w:rPr>
        <w:t xml:space="preserve"> </w:t>
      </w:r>
      <w:r w:rsidRPr="00D628B9">
        <w:rPr>
          <w:rFonts w:hint="eastAsia"/>
          <w:lang w:eastAsia="zh-CN"/>
        </w:rPr>
        <w:t xml:space="preserve">other </w:t>
      </w:r>
      <w:r w:rsidRPr="00D628B9">
        <w:rPr>
          <w:lang w:eastAsia="zh-CN"/>
        </w:rPr>
        <w:t>new test case</w:t>
      </w:r>
      <w:r w:rsidRPr="00D628B9">
        <w:rPr>
          <w:rFonts w:hint="eastAsia"/>
          <w:lang w:eastAsia="zh-CN"/>
        </w:rPr>
        <w:t>s</w:t>
      </w:r>
      <w:r w:rsidRPr="00D628B9">
        <w:rPr>
          <w:lang w:eastAsia="zh-CN"/>
        </w:rPr>
        <w:t xml:space="preserve"> for the UE capable of coverage enhancement.</w:t>
      </w:r>
    </w:p>
    <w:p w:rsidR="005C5A30" w:rsidRDefault="005C5A30" w:rsidP="005C5A30">
      <w:pPr>
        <w:pStyle w:val="af1"/>
        <w:spacing w:after="120"/>
        <w:contextualSpacing w:val="0"/>
        <w:rPr>
          <w:lang w:eastAsia="zh-CN"/>
        </w:rPr>
      </w:pPr>
    </w:p>
    <w:p w:rsidR="00FC0BD1" w:rsidRDefault="00FC0BD1" w:rsidP="00FC0BD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2-2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 xml:space="preserve">Test configuration for </w:t>
      </w:r>
      <w:r w:rsidRPr="006A4DEC">
        <w:rPr>
          <w:rFonts w:ascii="Times New Roman" w:hAnsi="Times New Roman" w:cs="Times New Roman"/>
          <w:sz w:val="20"/>
          <w:u w:val="single"/>
        </w:rPr>
        <w:t>downlink coverage enhancement</w:t>
      </w:r>
    </w:p>
    <w:p w:rsidR="00FC0BD1" w:rsidRPr="00FC0BD1" w:rsidRDefault="00FC0BD1" w:rsidP="00FC0BD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FC0BD1" w:rsidRPr="00AA7E02" w:rsidRDefault="00FC0BD1" w:rsidP="00FC0BD1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AA7E02">
        <w:t xml:space="preserve">Proposal </w:t>
      </w:r>
      <w:r w:rsidRPr="00AA7E02">
        <w:rPr>
          <w:rFonts w:hint="eastAsia"/>
        </w:rPr>
        <w:t>1</w:t>
      </w:r>
      <w:r w:rsidRPr="00AA7E02">
        <w:t>: RAN4 need to discuss whether to introduced new SSB patterns for DL enhancement NTN UE.</w:t>
      </w:r>
    </w:p>
    <w:p w:rsidR="00FC0BD1" w:rsidRPr="00FC0BD1" w:rsidRDefault="00FC0BD1" w:rsidP="00FC0BD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FC0BD1">
        <w:rPr>
          <w:rFonts w:eastAsiaTheme="minorEastAsia"/>
          <w:iCs/>
        </w:rPr>
        <w:t xml:space="preserve">Proposal </w:t>
      </w:r>
      <w:r w:rsidRPr="00FC0BD1">
        <w:rPr>
          <w:rFonts w:eastAsiaTheme="minorEastAsia" w:hint="eastAsia"/>
          <w:iCs/>
        </w:rPr>
        <w:t>1a</w:t>
      </w:r>
      <w:bookmarkStart w:id="21" w:name="_GoBack"/>
      <w:bookmarkEnd w:id="21"/>
      <w:r w:rsidRPr="00FC0BD1">
        <w:rPr>
          <w:rFonts w:eastAsiaTheme="minorEastAsia"/>
          <w:iCs/>
        </w:rPr>
        <w:t>: Introduce new 160ms periodicity SSB pattern for DL CE.</w:t>
      </w:r>
    </w:p>
    <w:p w:rsidR="00FC0BD1" w:rsidRPr="00FC0BD1" w:rsidRDefault="00FC0BD1" w:rsidP="00FC0BD1">
      <w:pPr>
        <w:pStyle w:val="af1"/>
        <w:spacing w:after="120"/>
        <w:contextualSpacing w:val="0"/>
        <w:rPr>
          <w:lang w:eastAsia="zh-CN"/>
        </w:rPr>
      </w:pPr>
    </w:p>
    <w:sectPr w:rsidR="00FC0BD1" w:rsidRPr="00FC0BD1">
      <w:footerReference w:type="default" r:id="rId9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2F" w:rsidRDefault="00F64C2F">
      <w:pPr>
        <w:spacing w:after="0"/>
      </w:pPr>
      <w:r>
        <w:separator/>
      </w:r>
    </w:p>
  </w:endnote>
  <w:endnote w:type="continuationSeparator" w:id="0">
    <w:p w:rsidR="00F64C2F" w:rsidRDefault="00F64C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023" w:rsidRDefault="002F20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2F" w:rsidRDefault="00F64C2F">
      <w:pPr>
        <w:spacing w:after="0"/>
      </w:pPr>
      <w:r>
        <w:separator/>
      </w:r>
    </w:p>
  </w:footnote>
  <w:footnote w:type="continuationSeparator" w:id="0">
    <w:p w:rsidR="00F64C2F" w:rsidRDefault="00F64C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675E"/>
    <w:multiLevelType w:val="hybridMultilevel"/>
    <w:tmpl w:val="83781420"/>
    <w:lvl w:ilvl="0" w:tplc="CAA6EC74">
      <w:start w:val="1"/>
      <w:numFmt w:val="bullet"/>
      <w:lvlText w:val=""/>
      <w:lvlJc w:val="left"/>
      <w:pPr>
        <w:ind w:left="43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7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6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8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2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16" w:hanging="420"/>
      </w:pPr>
      <w:rPr>
        <w:rFonts w:ascii="Wingdings" w:hAnsi="Wingdings" w:hint="default"/>
      </w:rPr>
    </w:lvl>
  </w:abstractNum>
  <w:abstractNum w:abstractNumId="1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2">
    <w:nsid w:val="123527BB"/>
    <w:multiLevelType w:val="multilevel"/>
    <w:tmpl w:val="123527BB"/>
    <w:lvl w:ilvl="0">
      <w:numFmt w:val="bullet"/>
      <w:lvlText w:val="-"/>
      <w:lvlJc w:val="left"/>
      <w:pPr>
        <w:ind w:left="3516" w:hanging="420"/>
      </w:pPr>
      <w:rPr>
        <w:rFonts w:ascii="Calibri" w:eastAsia="宋体" w:hAnsi="Calibri" w:cs="Calibri" w:hint="default"/>
        <w:color w:val="auto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3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A58CE"/>
    <w:multiLevelType w:val="multilevel"/>
    <w:tmpl w:val="219A58CE"/>
    <w:lvl w:ilvl="0">
      <w:start w:val="1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5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70B17D0"/>
    <w:multiLevelType w:val="multilevel"/>
    <w:tmpl w:val="270B17D0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686E2D"/>
    <w:multiLevelType w:val="hybridMultilevel"/>
    <w:tmpl w:val="EC04DEE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49772E"/>
    <w:multiLevelType w:val="hybridMultilevel"/>
    <w:tmpl w:val="B56461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BDA1630">
      <w:start w:val="1"/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1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2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D0D0F7A"/>
    <w:multiLevelType w:val="hybridMultilevel"/>
    <w:tmpl w:val="C7301020"/>
    <w:lvl w:ilvl="0" w:tplc="BBDA1630">
      <w:start w:val="1"/>
      <w:numFmt w:val="bullet"/>
      <w:lvlText w:val="-"/>
      <w:lvlJc w:val="left"/>
      <w:pPr>
        <w:ind w:left="3516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7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8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>
    <w:nsid w:val="660F25D1"/>
    <w:multiLevelType w:val="hybridMultilevel"/>
    <w:tmpl w:val="DA92D71A"/>
    <w:lvl w:ilvl="0" w:tplc="79EE624D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98728D4"/>
    <w:multiLevelType w:val="hybridMultilevel"/>
    <w:tmpl w:val="FC3E9620"/>
    <w:lvl w:ilvl="0" w:tplc="4CB2D78C">
      <w:start w:val="6"/>
      <w:numFmt w:val="bullet"/>
      <w:lvlText w:val="-"/>
      <w:lvlJc w:val="left"/>
      <w:pPr>
        <w:ind w:left="393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1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8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296" w:hanging="420"/>
      </w:pPr>
      <w:rPr>
        <w:rFonts w:ascii="Wingdings" w:hAnsi="Wingdings" w:hint="default"/>
      </w:rPr>
    </w:lvl>
  </w:abstractNum>
  <w:abstractNum w:abstractNumId="21">
    <w:nsid w:val="6BA311EE"/>
    <w:multiLevelType w:val="hybridMultilevel"/>
    <w:tmpl w:val="3C3C2C6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755819"/>
    <w:multiLevelType w:val="hybridMultilevel"/>
    <w:tmpl w:val="FEC45B2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F0F502E"/>
    <w:multiLevelType w:val="hybridMultilevel"/>
    <w:tmpl w:val="E36C6C7A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A62EB7"/>
    <w:multiLevelType w:val="multilevel"/>
    <w:tmpl w:val="71A62EB7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6">
    <w:nsid w:val="72F85C17"/>
    <w:multiLevelType w:val="multilevel"/>
    <w:tmpl w:val="72F85C17"/>
    <w:lvl w:ilvl="0">
      <w:start w:val="6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27">
    <w:nsid w:val="79EE624D"/>
    <w:multiLevelType w:val="singleLevel"/>
    <w:tmpl w:val="79EE624D"/>
    <w:lvl w:ilvl="0">
      <w:start w:val="1"/>
      <w:numFmt w:val="decimal"/>
      <w:suff w:val="space"/>
      <w:lvlText w:val="[%1]"/>
      <w:lvlJc w:val="left"/>
    </w:lvl>
  </w:abstractNum>
  <w:abstractNum w:abstractNumId="28">
    <w:nsid w:val="7B1232E3"/>
    <w:multiLevelType w:val="multilevel"/>
    <w:tmpl w:val="7B1232E3"/>
    <w:lvl w:ilvl="0">
      <w:start w:val="4089"/>
      <w:numFmt w:val="bullet"/>
      <w:lvlText w:val="•"/>
      <w:lvlJc w:val="left"/>
      <w:pPr>
        <w:ind w:left="44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48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52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6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1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5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9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73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782" w:hanging="420"/>
      </w:pPr>
      <w:rPr>
        <w:rFonts w:ascii="Wingdings" w:hAnsi="Wingdings" w:hint="default"/>
      </w:rPr>
    </w:lvl>
  </w:abstractNum>
  <w:abstractNum w:abstractNumId="2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932647"/>
    <w:multiLevelType w:val="multilevel"/>
    <w:tmpl w:val="7E932647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7"/>
  </w:num>
  <w:num w:numId="4">
    <w:abstractNumId w:val="12"/>
  </w:num>
  <w:num w:numId="5">
    <w:abstractNumId w:val="29"/>
  </w:num>
  <w:num w:numId="6">
    <w:abstractNumId w:val="15"/>
  </w:num>
  <w:num w:numId="7">
    <w:abstractNumId w:val="18"/>
  </w:num>
  <w:num w:numId="8">
    <w:abstractNumId w:val="30"/>
  </w:num>
  <w:num w:numId="9">
    <w:abstractNumId w:val="1"/>
  </w:num>
  <w:num w:numId="10">
    <w:abstractNumId w:val="4"/>
  </w:num>
  <w:num w:numId="11">
    <w:abstractNumId w:val="28"/>
  </w:num>
  <w:num w:numId="12">
    <w:abstractNumId w:val="6"/>
  </w:num>
  <w:num w:numId="13">
    <w:abstractNumId w:val="13"/>
  </w:num>
  <w:num w:numId="14">
    <w:abstractNumId w:val="2"/>
  </w:num>
  <w:num w:numId="15">
    <w:abstractNumId w:val="10"/>
  </w:num>
  <w:num w:numId="16">
    <w:abstractNumId w:val="26"/>
  </w:num>
  <w:num w:numId="17">
    <w:abstractNumId w:val="9"/>
  </w:num>
  <w:num w:numId="18">
    <w:abstractNumId w:val="11"/>
  </w:num>
  <w:num w:numId="19">
    <w:abstractNumId w:val="3"/>
  </w:num>
  <w:num w:numId="20">
    <w:abstractNumId w:val="25"/>
  </w:num>
  <w:num w:numId="21">
    <w:abstractNumId w:val="8"/>
  </w:num>
  <w:num w:numId="22">
    <w:abstractNumId w:val="17"/>
  </w:num>
  <w:num w:numId="23">
    <w:abstractNumId w:val="23"/>
  </w:num>
  <w:num w:numId="24">
    <w:abstractNumId w:val="22"/>
  </w:num>
  <w:num w:numId="25">
    <w:abstractNumId w:val="5"/>
  </w:num>
  <w:num w:numId="26">
    <w:abstractNumId w:val="27"/>
  </w:num>
  <w:num w:numId="27">
    <w:abstractNumId w:val="19"/>
  </w:num>
  <w:num w:numId="28">
    <w:abstractNumId w:val="16"/>
  </w:num>
  <w:num w:numId="29">
    <w:abstractNumId w:val="20"/>
  </w:num>
  <w:num w:numId="30">
    <w:abstractNumId w:val="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F27DEF"/>
    <w:rsid w:val="00001A82"/>
    <w:rsid w:val="000027C5"/>
    <w:rsid w:val="0000335F"/>
    <w:rsid w:val="00011B0D"/>
    <w:rsid w:val="000120C6"/>
    <w:rsid w:val="00012750"/>
    <w:rsid w:val="00013457"/>
    <w:rsid w:val="00016540"/>
    <w:rsid w:val="00017785"/>
    <w:rsid w:val="00017896"/>
    <w:rsid w:val="0002471F"/>
    <w:rsid w:val="00025AA9"/>
    <w:rsid w:val="0002775D"/>
    <w:rsid w:val="00031DD6"/>
    <w:rsid w:val="0003381B"/>
    <w:rsid w:val="00034A37"/>
    <w:rsid w:val="00035FD5"/>
    <w:rsid w:val="00040482"/>
    <w:rsid w:val="00040EEB"/>
    <w:rsid w:val="00041981"/>
    <w:rsid w:val="00042035"/>
    <w:rsid w:val="00044B71"/>
    <w:rsid w:val="000452A1"/>
    <w:rsid w:val="00052298"/>
    <w:rsid w:val="00052987"/>
    <w:rsid w:val="00053687"/>
    <w:rsid w:val="00053FFE"/>
    <w:rsid w:val="000601BE"/>
    <w:rsid w:val="00060F13"/>
    <w:rsid w:val="000643E2"/>
    <w:rsid w:val="0006466C"/>
    <w:rsid w:val="000646E5"/>
    <w:rsid w:val="00065292"/>
    <w:rsid w:val="000659E3"/>
    <w:rsid w:val="000678AC"/>
    <w:rsid w:val="00073449"/>
    <w:rsid w:val="0007486D"/>
    <w:rsid w:val="00074A4F"/>
    <w:rsid w:val="00075D92"/>
    <w:rsid w:val="0007706E"/>
    <w:rsid w:val="00080EAB"/>
    <w:rsid w:val="00081D7E"/>
    <w:rsid w:val="00083A54"/>
    <w:rsid w:val="00084541"/>
    <w:rsid w:val="00091A70"/>
    <w:rsid w:val="00092777"/>
    <w:rsid w:val="0009374C"/>
    <w:rsid w:val="00094546"/>
    <w:rsid w:val="00095F1F"/>
    <w:rsid w:val="000A041A"/>
    <w:rsid w:val="000A31CE"/>
    <w:rsid w:val="000A7BEC"/>
    <w:rsid w:val="000B1A52"/>
    <w:rsid w:val="000B238C"/>
    <w:rsid w:val="000B5DFC"/>
    <w:rsid w:val="000B7EDA"/>
    <w:rsid w:val="000C27B0"/>
    <w:rsid w:val="000D07FD"/>
    <w:rsid w:val="000D0C01"/>
    <w:rsid w:val="000D113E"/>
    <w:rsid w:val="000D2883"/>
    <w:rsid w:val="000D72B7"/>
    <w:rsid w:val="000E0420"/>
    <w:rsid w:val="000E13BC"/>
    <w:rsid w:val="000E145B"/>
    <w:rsid w:val="000E2FD7"/>
    <w:rsid w:val="000E52AF"/>
    <w:rsid w:val="000F2AEB"/>
    <w:rsid w:val="000F3C0C"/>
    <w:rsid w:val="000F41FE"/>
    <w:rsid w:val="000F56F5"/>
    <w:rsid w:val="000F68FB"/>
    <w:rsid w:val="000F7038"/>
    <w:rsid w:val="00100917"/>
    <w:rsid w:val="00105F3E"/>
    <w:rsid w:val="00106F79"/>
    <w:rsid w:val="001103B8"/>
    <w:rsid w:val="001115A4"/>
    <w:rsid w:val="00112602"/>
    <w:rsid w:val="00116B66"/>
    <w:rsid w:val="001213E0"/>
    <w:rsid w:val="00123556"/>
    <w:rsid w:val="001255C1"/>
    <w:rsid w:val="00132488"/>
    <w:rsid w:val="001328CD"/>
    <w:rsid w:val="00132DED"/>
    <w:rsid w:val="00133A6E"/>
    <w:rsid w:val="00134161"/>
    <w:rsid w:val="00134E0F"/>
    <w:rsid w:val="001359E7"/>
    <w:rsid w:val="00137393"/>
    <w:rsid w:val="00140BFA"/>
    <w:rsid w:val="00141071"/>
    <w:rsid w:val="001410C0"/>
    <w:rsid w:val="001412BA"/>
    <w:rsid w:val="001419DF"/>
    <w:rsid w:val="00142134"/>
    <w:rsid w:val="00142F43"/>
    <w:rsid w:val="00150E2D"/>
    <w:rsid w:val="001515F2"/>
    <w:rsid w:val="00152BD9"/>
    <w:rsid w:val="00160502"/>
    <w:rsid w:val="00163925"/>
    <w:rsid w:val="00170D71"/>
    <w:rsid w:val="00171E76"/>
    <w:rsid w:val="00177B2A"/>
    <w:rsid w:val="0018324D"/>
    <w:rsid w:val="00187692"/>
    <w:rsid w:val="00187B86"/>
    <w:rsid w:val="00193DC8"/>
    <w:rsid w:val="001968FF"/>
    <w:rsid w:val="00196EAD"/>
    <w:rsid w:val="00197E54"/>
    <w:rsid w:val="001A00E3"/>
    <w:rsid w:val="001A28E4"/>
    <w:rsid w:val="001A2B5C"/>
    <w:rsid w:val="001A4489"/>
    <w:rsid w:val="001A7953"/>
    <w:rsid w:val="001B01DE"/>
    <w:rsid w:val="001B1210"/>
    <w:rsid w:val="001B396C"/>
    <w:rsid w:val="001C1559"/>
    <w:rsid w:val="001C18F4"/>
    <w:rsid w:val="001C359B"/>
    <w:rsid w:val="001C5026"/>
    <w:rsid w:val="001D2D17"/>
    <w:rsid w:val="001D338B"/>
    <w:rsid w:val="001D4097"/>
    <w:rsid w:val="001D5703"/>
    <w:rsid w:val="001D5844"/>
    <w:rsid w:val="001D69B1"/>
    <w:rsid w:val="001E3B0E"/>
    <w:rsid w:val="001E6790"/>
    <w:rsid w:val="001F1435"/>
    <w:rsid w:val="001F6543"/>
    <w:rsid w:val="001F66EF"/>
    <w:rsid w:val="00202A2D"/>
    <w:rsid w:val="00202D70"/>
    <w:rsid w:val="00202E0E"/>
    <w:rsid w:val="002042B8"/>
    <w:rsid w:val="002043CC"/>
    <w:rsid w:val="00204555"/>
    <w:rsid w:val="0020503F"/>
    <w:rsid w:val="00205738"/>
    <w:rsid w:val="00206D61"/>
    <w:rsid w:val="002074A5"/>
    <w:rsid w:val="002129CA"/>
    <w:rsid w:val="00215471"/>
    <w:rsid w:val="0021657C"/>
    <w:rsid w:val="0022169D"/>
    <w:rsid w:val="00221DF6"/>
    <w:rsid w:val="00225CC2"/>
    <w:rsid w:val="00230C02"/>
    <w:rsid w:val="00233AD1"/>
    <w:rsid w:val="00235B41"/>
    <w:rsid w:val="002372AF"/>
    <w:rsid w:val="0024011B"/>
    <w:rsid w:val="00242E8E"/>
    <w:rsid w:val="00243E66"/>
    <w:rsid w:val="0024704B"/>
    <w:rsid w:val="00250558"/>
    <w:rsid w:val="00251172"/>
    <w:rsid w:val="00252A64"/>
    <w:rsid w:val="00257FDE"/>
    <w:rsid w:val="00260224"/>
    <w:rsid w:val="002602A4"/>
    <w:rsid w:val="002608F1"/>
    <w:rsid w:val="00260DBD"/>
    <w:rsid w:val="002634BD"/>
    <w:rsid w:val="00265A1A"/>
    <w:rsid w:val="002676B3"/>
    <w:rsid w:val="00267D25"/>
    <w:rsid w:val="002702C8"/>
    <w:rsid w:val="002725FF"/>
    <w:rsid w:val="00276220"/>
    <w:rsid w:val="00281333"/>
    <w:rsid w:val="00282DA8"/>
    <w:rsid w:val="00286A74"/>
    <w:rsid w:val="00295905"/>
    <w:rsid w:val="002965CB"/>
    <w:rsid w:val="00296B90"/>
    <w:rsid w:val="002A238A"/>
    <w:rsid w:val="002A4257"/>
    <w:rsid w:val="002A6F92"/>
    <w:rsid w:val="002A7B1B"/>
    <w:rsid w:val="002B1B7A"/>
    <w:rsid w:val="002B200A"/>
    <w:rsid w:val="002B389B"/>
    <w:rsid w:val="002B6A5F"/>
    <w:rsid w:val="002C0FF3"/>
    <w:rsid w:val="002C1A21"/>
    <w:rsid w:val="002C2F28"/>
    <w:rsid w:val="002C5E6A"/>
    <w:rsid w:val="002C6967"/>
    <w:rsid w:val="002D157C"/>
    <w:rsid w:val="002D15E8"/>
    <w:rsid w:val="002D3B10"/>
    <w:rsid w:val="002D4F5F"/>
    <w:rsid w:val="002E0566"/>
    <w:rsid w:val="002E21F9"/>
    <w:rsid w:val="002E2395"/>
    <w:rsid w:val="002E2839"/>
    <w:rsid w:val="002E47C0"/>
    <w:rsid w:val="002E5732"/>
    <w:rsid w:val="002E6792"/>
    <w:rsid w:val="002F2023"/>
    <w:rsid w:val="002F448F"/>
    <w:rsid w:val="002F486E"/>
    <w:rsid w:val="003006F0"/>
    <w:rsid w:val="00301562"/>
    <w:rsid w:val="00301C2E"/>
    <w:rsid w:val="00301D90"/>
    <w:rsid w:val="003028D0"/>
    <w:rsid w:val="00304F34"/>
    <w:rsid w:val="0031369F"/>
    <w:rsid w:val="00323B9C"/>
    <w:rsid w:val="00323EBD"/>
    <w:rsid w:val="003247D5"/>
    <w:rsid w:val="00326A40"/>
    <w:rsid w:val="00330D55"/>
    <w:rsid w:val="0033159B"/>
    <w:rsid w:val="00331AA7"/>
    <w:rsid w:val="00331AE8"/>
    <w:rsid w:val="00332073"/>
    <w:rsid w:val="00332E68"/>
    <w:rsid w:val="00336081"/>
    <w:rsid w:val="003447B9"/>
    <w:rsid w:val="0034632B"/>
    <w:rsid w:val="00346A20"/>
    <w:rsid w:val="00351EF1"/>
    <w:rsid w:val="00356320"/>
    <w:rsid w:val="00357F92"/>
    <w:rsid w:val="0036009B"/>
    <w:rsid w:val="003603AB"/>
    <w:rsid w:val="0036212F"/>
    <w:rsid w:val="0036222F"/>
    <w:rsid w:val="00364F2F"/>
    <w:rsid w:val="00366B88"/>
    <w:rsid w:val="003674AD"/>
    <w:rsid w:val="00370E82"/>
    <w:rsid w:val="00371384"/>
    <w:rsid w:val="00373533"/>
    <w:rsid w:val="00373902"/>
    <w:rsid w:val="00374822"/>
    <w:rsid w:val="00375DB8"/>
    <w:rsid w:val="00377D44"/>
    <w:rsid w:val="0038003B"/>
    <w:rsid w:val="00381A3B"/>
    <w:rsid w:val="00384EBD"/>
    <w:rsid w:val="00387F6C"/>
    <w:rsid w:val="00393FBB"/>
    <w:rsid w:val="00394B0B"/>
    <w:rsid w:val="003964E3"/>
    <w:rsid w:val="003A0520"/>
    <w:rsid w:val="003A0E45"/>
    <w:rsid w:val="003A241F"/>
    <w:rsid w:val="003A2787"/>
    <w:rsid w:val="003A4160"/>
    <w:rsid w:val="003A7E09"/>
    <w:rsid w:val="003B0BF5"/>
    <w:rsid w:val="003B1BD2"/>
    <w:rsid w:val="003B1C7E"/>
    <w:rsid w:val="003B513A"/>
    <w:rsid w:val="003B665F"/>
    <w:rsid w:val="003B775C"/>
    <w:rsid w:val="003C0BBA"/>
    <w:rsid w:val="003C372B"/>
    <w:rsid w:val="003C3C63"/>
    <w:rsid w:val="003C447D"/>
    <w:rsid w:val="003C476D"/>
    <w:rsid w:val="003D0612"/>
    <w:rsid w:val="003D0DDA"/>
    <w:rsid w:val="003D1BED"/>
    <w:rsid w:val="003D2E5D"/>
    <w:rsid w:val="003D34D0"/>
    <w:rsid w:val="003D7422"/>
    <w:rsid w:val="003E1B6C"/>
    <w:rsid w:val="003E57E6"/>
    <w:rsid w:val="003F0FD4"/>
    <w:rsid w:val="003F155B"/>
    <w:rsid w:val="003F1596"/>
    <w:rsid w:val="003F3529"/>
    <w:rsid w:val="003F72E7"/>
    <w:rsid w:val="00405A3E"/>
    <w:rsid w:val="00407B7E"/>
    <w:rsid w:val="00411A7D"/>
    <w:rsid w:val="00411CA3"/>
    <w:rsid w:val="004207FA"/>
    <w:rsid w:val="00426187"/>
    <w:rsid w:val="004332F0"/>
    <w:rsid w:val="00433CE1"/>
    <w:rsid w:val="00434FF7"/>
    <w:rsid w:val="0043585C"/>
    <w:rsid w:val="004358C7"/>
    <w:rsid w:val="00435F62"/>
    <w:rsid w:val="004365D7"/>
    <w:rsid w:val="00444013"/>
    <w:rsid w:val="00444740"/>
    <w:rsid w:val="00454F85"/>
    <w:rsid w:val="00456C00"/>
    <w:rsid w:val="00462801"/>
    <w:rsid w:val="0046359B"/>
    <w:rsid w:val="004635A1"/>
    <w:rsid w:val="004656C7"/>
    <w:rsid w:val="00467117"/>
    <w:rsid w:val="0047106E"/>
    <w:rsid w:val="00472C38"/>
    <w:rsid w:val="004730B7"/>
    <w:rsid w:val="00473313"/>
    <w:rsid w:val="004746B4"/>
    <w:rsid w:val="004838DA"/>
    <w:rsid w:val="004858A9"/>
    <w:rsid w:val="00486101"/>
    <w:rsid w:val="00486DE0"/>
    <w:rsid w:val="00490FD3"/>
    <w:rsid w:val="00491D57"/>
    <w:rsid w:val="00492ADA"/>
    <w:rsid w:val="004A7217"/>
    <w:rsid w:val="004B2C52"/>
    <w:rsid w:val="004B362D"/>
    <w:rsid w:val="004B3E95"/>
    <w:rsid w:val="004B573B"/>
    <w:rsid w:val="004B68C0"/>
    <w:rsid w:val="004C00DC"/>
    <w:rsid w:val="004C158F"/>
    <w:rsid w:val="004C24F4"/>
    <w:rsid w:val="004C5544"/>
    <w:rsid w:val="004C70D1"/>
    <w:rsid w:val="004D032A"/>
    <w:rsid w:val="004D1993"/>
    <w:rsid w:val="004D1A72"/>
    <w:rsid w:val="004D2138"/>
    <w:rsid w:val="004D2F49"/>
    <w:rsid w:val="004D6252"/>
    <w:rsid w:val="004D6CC7"/>
    <w:rsid w:val="004D73F9"/>
    <w:rsid w:val="004D7DFA"/>
    <w:rsid w:val="004E0FC9"/>
    <w:rsid w:val="004E276F"/>
    <w:rsid w:val="004E4114"/>
    <w:rsid w:val="004E4B4F"/>
    <w:rsid w:val="004E6F7A"/>
    <w:rsid w:val="004F1281"/>
    <w:rsid w:val="004F1E01"/>
    <w:rsid w:val="004F278B"/>
    <w:rsid w:val="004F2A94"/>
    <w:rsid w:val="004F4011"/>
    <w:rsid w:val="004F782B"/>
    <w:rsid w:val="005007B9"/>
    <w:rsid w:val="00505147"/>
    <w:rsid w:val="00511484"/>
    <w:rsid w:val="00511A16"/>
    <w:rsid w:val="00511B22"/>
    <w:rsid w:val="00513F13"/>
    <w:rsid w:val="00515EB0"/>
    <w:rsid w:val="005164A3"/>
    <w:rsid w:val="005259BF"/>
    <w:rsid w:val="005332A4"/>
    <w:rsid w:val="00535BC1"/>
    <w:rsid w:val="0053780F"/>
    <w:rsid w:val="0053795E"/>
    <w:rsid w:val="005379A0"/>
    <w:rsid w:val="00537E28"/>
    <w:rsid w:val="00543745"/>
    <w:rsid w:val="005458F4"/>
    <w:rsid w:val="00545F5D"/>
    <w:rsid w:val="00555950"/>
    <w:rsid w:val="00560EF7"/>
    <w:rsid w:val="00563B54"/>
    <w:rsid w:val="00564078"/>
    <w:rsid w:val="0056498E"/>
    <w:rsid w:val="00565070"/>
    <w:rsid w:val="00566E4D"/>
    <w:rsid w:val="00574AEE"/>
    <w:rsid w:val="00577735"/>
    <w:rsid w:val="00585AFE"/>
    <w:rsid w:val="00587B06"/>
    <w:rsid w:val="00593393"/>
    <w:rsid w:val="005A12A4"/>
    <w:rsid w:val="005A4152"/>
    <w:rsid w:val="005A5A4E"/>
    <w:rsid w:val="005A7F6F"/>
    <w:rsid w:val="005B1D67"/>
    <w:rsid w:val="005B3C76"/>
    <w:rsid w:val="005B7223"/>
    <w:rsid w:val="005C05AA"/>
    <w:rsid w:val="005C1E61"/>
    <w:rsid w:val="005C21D4"/>
    <w:rsid w:val="005C3A33"/>
    <w:rsid w:val="005C459C"/>
    <w:rsid w:val="005C5A30"/>
    <w:rsid w:val="005C5C1A"/>
    <w:rsid w:val="005D0BF5"/>
    <w:rsid w:val="005D3D0A"/>
    <w:rsid w:val="005D5B4F"/>
    <w:rsid w:val="005E0268"/>
    <w:rsid w:val="005E19FB"/>
    <w:rsid w:val="005E3241"/>
    <w:rsid w:val="005F071C"/>
    <w:rsid w:val="005F161E"/>
    <w:rsid w:val="005F40F9"/>
    <w:rsid w:val="005F42C4"/>
    <w:rsid w:val="005F4908"/>
    <w:rsid w:val="005F6693"/>
    <w:rsid w:val="005F6BA5"/>
    <w:rsid w:val="00600FFE"/>
    <w:rsid w:val="0060330B"/>
    <w:rsid w:val="006037F7"/>
    <w:rsid w:val="00603971"/>
    <w:rsid w:val="00611D51"/>
    <w:rsid w:val="006201BB"/>
    <w:rsid w:val="006217F9"/>
    <w:rsid w:val="00621FA3"/>
    <w:rsid w:val="006260EE"/>
    <w:rsid w:val="006266E1"/>
    <w:rsid w:val="006306C6"/>
    <w:rsid w:val="00634B9B"/>
    <w:rsid w:val="00635D41"/>
    <w:rsid w:val="00643C5E"/>
    <w:rsid w:val="00644F83"/>
    <w:rsid w:val="00645064"/>
    <w:rsid w:val="00645B7F"/>
    <w:rsid w:val="00650550"/>
    <w:rsid w:val="006516FE"/>
    <w:rsid w:val="00652337"/>
    <w:rsid w:val="0065408C"/>
    <w:rsid w:val="00655C6D"/>
    <w:rsid w:val="00663A4E"/>
    <w:rsid w:val="006662A9"/>
    <w:rsid w:val="006665FE"/>
    <w:rsid w:val="00666759"/>
    <w:rsid w:val="00666E35"/>
    <w:rsid w:val="00674335"/>
    <w:rsid w:val="006770C9"/>
    <w:rsid w:val="0067799A"/>
    <w:rsid w:val="0068126A"/>
    <w:rsid w:val="00681D1A"/>
    <w:rsid w:val="00681E71"/>
    <w:rsid w:val="00682A4B"/>
    <w:rsid w:val="00683B52"/>
    <w:rsid w:val="00684BE0"/>
    <w:rsid w:val="00684C94"/>
    <w:rsid w:val="00687EDE"/>
    <w:rsid w:val="0069417B"/>
    <w:rsid w:val="0069751C"/>
    <w:rsid w:val="006A0CC5"/>
    <w:rsid w:val="006A359A"/>
    <w:rsid w:val="006A52B8"/>
    <w:rsid w:val="006A7CF2"/>
    <w:rsid w:val="006B2F9E"/>
    <w:rsid w:val="006B4319"/>
    <w:rsid w:val="006B4331"/>
    <w:rsid w:val="006B46FE"/>
    <w:rsid w:val="006B5E37"/>
    <w:rsid w:val="006C0FDC"/>
    <w:rsid w:val="006C3780"/>
    <w:rsid w:val="006E0F08"/>
    <w:rsid w:val="006E20FE"/>
    <w:rsid w:val="006E244B"/>
    <w:rsid w:val="006E32B1"/>
    <w:rsid w:val="006E3F5F"/>
    <w:rsid w:val="006E43E9"/>
    <w:rsid w:val="006E519B"/>
    <w:rsid w:val="006E580F"/>
    <w:rsid w:val="006E6FD1"/>
    <w:rsid w:val="006F18AA"/>
    <w:rsid w:val="006F2E76"/>
    <w:rsid w:val="006F331B"/>
    <w:rsid w:val="006F3390"/>
    <w:rsid w:val="006F4F9F"/>
    <w:rsid w:val="006F55B6"/>
    <w:rsid w:val="00700C5B"/>
    <w:rsid w:val="007024CF"/>
    <w:rsid w:val="00704CE7"/>
    <w:rsid w:val="007143A9"/>
    <w:rsid w:val="00714FAA"/>
    <w:rsid w:val="007171EF"/>
    <w:rsid w:val="00720175"/>
    <w:rsid w:val="007226E3"/>
    <w:rsid w:val="007233E0"/>
    <w:rsid w:val="00723522"/>
    <w:rsid w:val="007245F0"/>
    <w:rsid w:val="0072568D"/>
    <w:rsid w:val="00726ED3"/>
    <w:rsid w:val="00731B67"/>
    <w:rsid w:val="007325DB"/>
    <w:rsid w:val="00734FC9"/>
    <w:rsid w:val="0074075A"/>
    <w:rsid w:val="00740803"/>
    <w:rsid w:val="007418F9"/>
    <w:rsid w:val="00742137"/>
    <w:rsid w:val="00742ECD"/>
    <w:rsid w:val="00743438"/>
    <w:rsid w:val="00743BEF"/>
    <w:rsid w:val="00745D27"/>
    <w:rsid w:val="00747418"/>
    <w:rsid w:val="00750219"/>
    <w:rsid w:val="0076731E"/>
    <w:rsid w:val="0077643D"/>
    <w:rsid w:val="00776C8D"/>
    <w:rsid w:val="00776F19"/>
    <w:rsid w:val="00777354"/>
    <w:rsid w:val="00777903"/>
    <w:rsid w:val="00782665"/>
    <w:rsid w:val="0078303B"/>
    <w:rsid w:val="00787A42"/>
    <w:rsid w:val="00790977"/>
    <w:rsid w:val="00790AC1"/>
    <w:rsid w:val="00792E3E"/>
    <w:rsid w:val="0079340B"/>
    <w:rsid w:val="00795D4C"/>
    <w:rsid w:val="00797C1D"/>
    <w:rsid w:val="007A1D77"/>
    <w:rsid w:val="007A2770"/>
    <w:rsid w:val="007A5413"/>
    <w:rsid w:val="007B1C7A"/>
    <w:rsid w:val="007B448C"/>
    <w:rsid w:val="007B48FC"/>
    <w:rsid w:val="007C315C"/>
    <w:rsid w:val="007C525B"/>
    <w:rsid w:val="007D088F"/>
    <w:rsid w:val="007D24DF"/>
    <w:rsid w:val="007D64EB"/>
    <w:rsid w:val="007D763F"/>
    <w:rsid w:val="007E4855"/>
    <w:rsid w:val="007F4708"/>
    <w:rsid w:val="007F6C08"/>
    <w:rsid w:val="008032FE"/>
    <w:rsid w:val="00804395"/>
    <w:rsid w:val="008103FD"/>
    <w:rsid w:val="00812D81"/>
    <w:rsid w:val="008133B6"/>
    <w:rsid w:val="00816105"/>
    <w:rsid w:val="00822AAF"/>
    <w:rsid w:val="00824DFB"/>
    <w:rsid w:val="008256E7"/>
    <w:rsid w:val="0083068E"/>
    <w:rsid w:val="008308F7"/>
    <w:rsid w:val="00834927"/>
    <w:rsid w:val="00841016"/>
    <w:rsid w:val="00843B66"/>
    <w:rsid w:val="00844ED1"/>
    <w:rsid w:val="00845CDA"/>
    <w:rsid w:val="00847911"/>
    <w:rsid w:val="00851767"/>
    <w:rsid w:val="00853654"/>
    <w:rsid w:val="0085629D"/>
    <w:rsid w:val="0085694B"/>
    <w:rsid w:val="00860FDE"/>
    <w:rsid w:val="00861489"/>
    <w:rsid w:val="00861B61"/>
    <w:rsid w:val="008638E2"/>
    <w:rsid w:val="00865590"/>
    <w:rsid w:val="0086568E"/>
    <w:rsid w:val="00876F43"/>
    <w:rsid w:val="00880C06"/>
    <w:rsid w:val="00885DDE"/>
    <w:rsid w:val="00890880"/>
    <w:rsid w:val="0089146F"/>
    <w:rsid w:val="008919A8"/>
    <w:rsid w:val="00892A21"/>
    <w:rsid w:val="0089386C"/>
    <w:rsid w:val="008942DD"/>
    <w:rsid w:val="00896AC3"/>
    <w:rsid w:val="008A2DF1"/>
    <w:rsid w:val="008A4256"/>
    <w:rsid w:val="008B06F2"/>
    <w:rsid w:val="008B19EF"/>
    <w:rsid w:val="008B3FAF"/>
    <w:rsid w:val="008B5FE7"/>
    <w:rsid w:val="008B6830"/>
    <w:rsid w:val="008B795E"/>
    <w:rsid w:val="008C052E"/>
    <w:rsid w:val="008C0678"/>
    <w:rsid w:val="008D2B30"/>
    <w:rsid w:val="008D33FE"/>
    <w:rsid w:val="008D7B8C"/>
    <w:rsid w:val="008E064D"/>
    <w:rsid w:val="008E1CA4"/>
    <w:rsid w:val="008E1D32"/>
    <w:rsid w:val="008E1FC3"/>
    <w:rsid w:val="008E36BB"/>
    <w:rsid w:val="008E3C6B"/>
    <w:rsid w:val="008E5E29"/>
    <w:rsid w:val="008E5F23"/>
    <w:rsid w:val="008F085B"/>
    <w:rsid w:val="008F0C4F"/>
    <w:rsid w:val="008F32A6"/>
    <w:rsid w:val="008F32C6"/>
    <w:rsid w:val="008F686D"/>
    <w:rsid w:val="009100BB"/>
    <w:rsid w:val="00913B37"/>
    <w:rsid w:val="009162B8"/>
    <w:rsid w:val="00916C78"/>
    <w:rsid w:val="00921BD4"/>
    <w:rsid w:val="0093059A"/>
    <w:rsid w:val="00930C77"/>
    <w:rsid w:val="00931994"/>
    <w:rsid w:val="0093201B"/>
    <w:rsid w:val="00932A84"/>
    <w:rsid w:val="00934833"/>
    <w:rsid w:val="00935BF3"/>
    <w:rsid w:val="009362A2"/>
    <w:rsid w:val="00936A7D"/>
    <w:rsid w:val="00937A2B"/>
    <w:rsid w:val="00937EE7"/>
    <w:rsid w:val="0094169A"/>
    <w:rsid w:val="00942D9F"/>
    <w:rsid w:val="009431F1"/>
    <w:rsid w:val="00943410"/>
    <w:rsid w:val="009439EE"/>
    <w:rsid w:val="009500D5"/>
    <w:rsid w:val="0095341A"/>
    <w:rsid w:val="00965442"/>
    <w:rsid w:val="009654E4"/>
    <w:rsid w:val="009659E4"/>
    <w:rsid w:val="0097200C"/>
    <w:rsid w:val="00974953"/>
    <w:rsid w:val="0097568B"/>
    <w:rsid w:val="009760AC"/>
    <w:rsid w:val="00976555"/>
    <w:rsid w:val="00980F1B"/>
    <w:rsid w:val="00981555"/>
    <w:rsid w:val="00983E17"/>
    <w:rsid w:val="0098575F"/>
    <w:rsid w:val="009902B6"/>
    <w:rsid w:val="009910C6"/>
    <w:rsid w:val="0099140C"/>
    <w:rsid w:val="00991CC6"/>
    <w:rsid w:val="00994FFA"/>
    <w:rsid w:val="00995FF1"/>
    <w:rsid w:val="009974AE"/>
    <w:rsid w:val="009A0B6E"/>
    <w:rsid w:val="009A2A62"/>
    <w:rsid w:val="009A2B48"/>
    <w:rsid w:val="009A33D5"/>
    <w:rsid w:val="009A4364"/>
    <w:rsid w:val="009A6B98"/>
    <w:rsid w:val="009B0CE6"/>
    <w:rsid w:val="009B296A"/>
    <w:rsid w:val="009B2D33"/>
    <w:rsid w:val="009B42A5"/>
    <w:rsid w:val="009C0328"/>
    <w:rsid w:val="009C04E9"/>
    <w:rsid w:val="009C5B3F"/>
    <w:rsid w:val="009D0259"/>
    <w:rsid w:val="009D1374"/>
    <w:rsid w:val="009D13F7"/>
    <w:rsid w:val="009D2C25"/>
    <w:rsid w:val="009D5306"/>
    <w:rsid w:val="009D5B78"/>
    <w:rsid w:val="009D5BB8"/>
    <w:rsid w:val="009E0001"/>
    <w:rsid w:val="009E019A"/>
    <w:rsid w:val="009E36E8"/>
    <w:rsid w:val="009E53ED"/>
    <w:rsid w:val="009E6C8A"/>
    <w:rsid w:val="009F0D3A"/>
    <w:rsid w:val="009F1698"/>
    <w:rsid w:val="009F3301"/>
    <w:rsid w:val="009F7762"/>
    <w:rsid w:val="00A000BE"/>
    <w:rsid w:val="00A0019F"/>
    <w:rsid w:val="00A01820"/>
    <w:rsid w:val="00A01F06"/>
    <w:rsid w:val="00A03D38"/>
    <w:rsid w:val="00A0453D"/>
    <w:rsid w:val="00A14648"/>
    <w:rsid w:val="00A158CD"/>
    <w:rsid w:val="00A169D7"/>
    <w:rsid w:val="00A21D58"/>
    <w:rsid w:val="00A21E40"/>
    <w:rsid w:val="00A2446D"/>
    <w:rsid w:val="00A26443"/>
    <w:rsid w:val="00A35C27"/>
    <w:rsid w:val="00A3680A"/>
    <w:rsid w:val="00A404B9"/>
    <w:rsid w:val="00A40875"/>
    <w:rsid w:val="00A42B74"/>
    <w:rsid w:val="00A43764"/>
    <w:rsid w:val="00A4598C"/>
    <w:rsid w:val="00A45C8B"/>
    <w:rsid w:val="00A53016"/>
    <w:rsid w:val="00A53157"/>
    <w:rsid w:val="00A54DCA"/>
    <w:rsid w:val="00A55038"/>
    <w:rsid w:val="00A55BF3"/>
    <w:rsid w:val="00A55DE1"/>
    <w:rsid w:val="00A5795E"/>
    <w:rsid w:val="00A63322"/>
    <w:rsid w:val="00A63BED"/>
    <w:rsid w:val="00A64BC4"/>
    <w:rsid w:val="00A65553"/>
    <w:rsid w:val="00A65678"/>
    <w:rsid w:val="00A65AEB"/>
    <w:rsid w:val="00A666D6"/>
    <w:rsid w:val="00A709F5"/>
    <w:rsid w:val="00A7111D"/>
    <w:rsid w:val="00A733A1"/>
    <w:rsid w:val="00A75615"/>
    <w:rsid w:val="00A75E6F"/>
    <w:rsid w:val="00A762F4"/>
    <w:rsid w:val="00A76C75"/>
    <w:rsid w:val="00A928E6"/>
    <w:rsid w:val="00A92C27"/>
    <w:rsid w:val="00A93F72"/>
    <w:rsid w:val="00A957DA"/>
    <w:rsid w:val="00AA0E9A"/>
    <w:rsid w:val="00AA199B"/>
    <w:rsid w:val="00AA2A35"/>
    <w:rsid w:val="00AA47F8"/>
    <w:rsid w:val="00AA65CA"/>
    <w:rsid w:val="00AA6943"/>
    <w:rsid w:val="00AA720F"/>
    <w:rsid w:val="00AA7993"/>
    <w:rsid w:val="00AB26AD"/>
    <w:rsid w:val="00AB3E77"/>
    <w:rsid w:val="00AB4256"/>
    <w:rsid w:val="00AB47A5"/>
    <w:rsid w:val="00AB4911"/>
    <w:rsid w:val="00AC083D"/>
    <w:rsid w:val="00AC2C34"/>
    <w:rsid w:val="00AC5D49"/>
    <w:rsid w:val="00AD08A7"/>
    <w:rsid w:val="00AD2017"/>
    <w:rsid w:val="00AE064C"/>
    <w:rsid w:val="00AE12CE"/>
    <w:rsid w:val="00AF14EF"/>
    <w:rsid w:val="00AF2B4C"/>
    <w:rsid w:val="00AF2DB3"/>
    <w:rsid w:val="00AF5033"/>
    <w:rsid w:val="00AF5047"/>
    <w:rsid w:val="00AF6509"/>
    <w:rsid w:val="00B00980"/>
    <w:rsid w:val="00B0127F"/>
    <w:rsid w:val="00B05DEF"/>
    <w:rsid w:val="00B06487"/>
    <w:rsid w:val="00B07748"/>
    <w:rsid w:val="00B12A7C"/>
    <w:rsid w:val="00B16BB2"/>
    <w:rsid w:val="00B17C3A"/>
    <w:rsid w:val="00B21A9E"/>
    <w:rsid w:val="00B24946"/>
    <w:rsid w:val="00B24A7F"/>
    <w:rsid w:val="00B24B00"/>
    <w:rsid w:val="00B31440"/>
    <w:rsid w:val="00B31A30"/>
    <w:rsid w:val="00B32FD9"/>
    <w:rsid w:val="00B34E24"/>
    <w:rsid w:val="00B3647F"/>
    <w:rsid w:val="00B368B4"/>
    <w:rsid w:val="00B37E72"/>
    <w:rsid w:val="00B4206A"/>
    <w:rsid w:val="00B43CCB"/>
    <w:rsid w:val="00B500BA"/>
    <w:rsid w:val="00B51099"/>
    <w:rsid w:val="00B5529A"/>
    <w:rsid w:val="00B64B2D"/>
    <w:rsid w:val="00B64BC1"/>
    <w:rsid w:val="00B67AD2"/>
    <w:rsid w:val="00B703C6"/>
    <w:rsid w:val="00B7053A"/>
    <w:rsid w:val="00B76631"/>
    <w:rsid w:val="00B81CB8"/>
    <w:rsid w:val="00B84DFF"/>
    <w:rsid w:val="00B856CF"/>
    <w:rsid w:val="00B86133"/>
    <w:rsid w:val="00B875F3"/>
    <w:rsid w:val="00B918B5"/>
    <w:rsid w:val="00B91DF5"/>
    <w:rsid w:val="00B936F8"/>
    <w:rsid w:val="00B94A8F"/>
    <w:rsid w:val="00B94F12"/>
    <w:rsid w:val="00BA2409"/>
    <w:rsid w:val="00BA6559"/>
    <w:rsid w:val="00BB2154"/>
    <w:rsid w:val="00BB2BD1"/>
    <w:rsid w:val="00BB3D05"/>
    <w:rsid w:val="00BB5456"/>
    <w:rsid w:val="00BB6413"/>
    <w:rsid w:val="00BB68A7"/>
    <w:rsid w:val="00BB7B8C"/>
    <w:rsid w:val="00BC2E40"/>
    <w:rsid w:val="00BC30ED"/>
    <w:rsid w:val="00BC3555"/>
    <w:rsid w:val="00BC3674"/>
    <w:rsid w:val="00BC3AC3"/>
    <w:rsid w:val="00BC496E"/>
    <w:rsid w:val="00BC4C29"/>
    <w:rsid w:val="00BC6E4D"/>
    <w:rsid w:val="00BD4F32"/>
    <w:rsid w:val="00BD5252"/>
    <w:rsid w:val="00BE01FD"/>
    <w:rsid w:val="00BE234F"/>
    <w:rsid w:val="00BE3299"/>
    <w:rsid w:val="00BE4306"/>
    <w:rsid w:val="00BE7428"/>
    <w:rsid w:val="00BF1F37"/>
    <w:rsid w:val="00BF35E3"/>
    <w:rsid w:val="00BF3D0D"/>
    <w:rsid w:val="00BF66F6"/>
    <w:rsid w:val="00C00919"/>
    <w:rsid w:val="00C013BE"/>
    <w:rsid w:val="00C01976"/>
    <w:rsid w:val="00C055DA"/>
    <w:rsid w:val="00C05B62"/>
    <w:rsid w:val="00C117FD"/>
    <w:rsid w:val="00C1258C"/>
    <w:rsid w:val="00C14C31"/>
    <w:rsid w:val="00C16539"/>
    <w:rsid w:val="00C17262"/>
    <w:rsid w:val="00C17565"/>
    <w:rsid w:val="00C20EA6"/>
    <w:rsid w:val="00C20F74"/>
    <w:rsid w:val="00C221BC"/>
    <w:rsid w:val="00C2424C"/>
    <w:rsid w:val="00C27566"/>
    <w:rsid w:val="00C32645"/>
    <w:rsid w:val="00C3694C"/>
    <w:rsid w:val="00C40515"/>
    <w:rsid w:val="00C41FCD"/>
    <w:rsid w:val="00C427FF"/>
    <w:rsid w:val="00C43B89"/>
    <w:rsid w:val="00C45A76"/>
    <w:rsid w:val="00C45E62"/>
    <w:rsid w:val="00C511B6"/>
    <w:rsid w:val="00C516DE"/>
    <w:rsid w:val="00C5178F"/>
    <w:rsid w:val="00C51991"/>
    <w:rsid w:val="00C62823"/>
    <w:rsid w:val="00C65987"/>
    <w:rsid w:val="00C7240D"/>
    <w:rsid w:val="00C73115"/>
    <w:rsid w:val="00C733EE"/>
    <w:rsid w:val="00C74BB0"/>
    <w:rsid w:val="00C769AA"/>
    <w:rsid w:val="00C80A1F"/>
    <w:rsid w:val="00C813B9"/>
    <w:rsid w:val="00C826B0"/>
    <w:rsid w:val="00C82FF1"/>
    <w:rsid w:val="00C83242"/>
    <w:rsid w:val="00C83D1B"/>
    <w:rsid w:val="00C85A1A"/>
    <w:rsid w:val="00C85A51"/>
    <w:rsid w:val="00C90FB5"/>
    <w:rsid w:val="00C947B7"/>
    <w:rsid w:val="00C94ED9"/>
    <w:rsid w:val="00C95780"/>
    <w:rsid w:val="00C9627E"/>
    <w:rsid w:val="00CA09C9"/>
    <w:rsid w:val="00CA5D3A"/>
    <w:rsid w:val="00CA76BA"/>
    <w:rsid w:val="00CA77AA"/>
    <w:rsid w:val="00CB1C6D"/>
    <w:rsid w:val="00CB322A"/>
    <w:rsid w:val="00CB340F"/>
    <w:rsid w:val="00CB377D"/>
    <w:rsid w:val="00CB4D5F"/>
    <w:rsid w:val="00CB5CE8"/>
    <w:rsid w:val="00CB74C2"/>
    <w:rsid w:val="00CB7C56"/>
    <w:rsid w:val="00CB7E93"/>
    <w:rsid w:val="00CC035D"/>
    <w:rsid w:val="00CC4FF2"/>
    <w:rsid w:val="00CC63EF"/>
    <w:rsid w:val="00CC730D"/>
    <w:rsid w:val="00CD43A8"/>
    <w:rsid w:val="00CD55A2"/>
    <w:rsid w:val="00CD5AF3"/>
    <w:rsid w:val="00CD6739"/>
    <w:rsid w:val="00CE116E"/>
    <w:rsid w:val="00CE2405"/>
    <w:rsid w:val="00CE418A"/>
    <w:rsid w:val="00CF0D31"/>
    <w:rsid w:val="00CF2D18"/>
    <w:rsid w:val="00CF6807"/>
    <w:rsid w:val="00D000FC"/>
    <w:rsid w:val="00D01CE7"/>
    <w:rsid w:val="00D04639"/>
    <w:rsid w:val="00D0647F"/>
    <w:rsid w:val="00D12838"/>
    <w:rsid w:val="00D14B80"/>
    <w:rsid w:val="00D2192C"/>
    <w:rsid w:val="00D2219E"/>
    <w:rsid w:val="00D22BB0"/>
    <w:rsid w:val="00D256C0"/>
    <w:rsid w:val="00D26694"/>
    <w:rsid w:val="00D269AE"/>
    <w:rsid w:val="00D279AE"/>
    <w:rsid w:val="00D27BBE"/>
    <w:rsid w:val="00D34FFE"/>
    <w:rsid w:val="00D350C9"/>
    <w:rsid w:val="00D3549A"/>
    <w:rsid w:val="00D41FD2"/>
    <w:rsid w:val="00D4471B"/>
    <w:rsid w:val="00D459BE"/>
    <w:rsid w:val="00D523CD"/>
    <w:rsid w:val="00D5462F"/>
    <w:rsid w:val="00D55AAB"/>
    <w:rsid w:val="00D56FBC"/>
    <w:rsid w:val="00D60484"/>
    <w:rsid w:val="00D605DC"/>
    <w:rsid w:val="00D628B9"/>
    <w:rsid w:val="00D6375C"/>
    <w:rsid w:val="00D659AF"/>
    <w:rsid w:val="00D6601B"/>
    <w:rsid w:val="00D6619E"/>
    <w:rsid w:val="00D66434"/>
    <w:rsid w:val="00D67487"/>
    <w:rsid w:val="00D71009"/>
    <w:rsid w:val="00D76F2A"/>
    <w:rsid w:val="00D77E29"/>
    <w:rsid w:val="00D77FE0"/>
    <w:rsid w:val="00D80022"/>
    <w:rsid w:val="00D8645A"/>
    <w:rsid w:val="00D915B9"/>
    <w:rsid w:val="00D91FC2"/>
    <w:rsid w:val="00D94F92"/>
    <w:rsid w:val="00D94FA2"/>
    <w:rsid w:val="00DA0DBC"/>
    <w:rsid w:val="00DA15A2"/>
    <w:rsid w:val="00DA35C3"/>
    <w:rsid w:val="00DA480C"/>
    <w:rsid w:val="00DA5520"/>
    <w:rsid w:val="00DB0CB9"/>
    <w:rsid w:val="00DB3664"/>
    <w:rsid w:val="00DB3B67"/>
    <w:rsid w:val="00DB774A"/>
    <w:rsid w:val="00DC0C25"/>
    <w:rsid w:val="00DC1516"/>
    <w:rsid w:val="00DC22E7"/>
    <w:rsid w:val="00DC4870"/>
    <w:rsid w:val="00DC6643"/>
    <w:rsid w:val="00DC68CA"/>
    <w:rsid w:val="00DC68FF"/>
    <w:rsid w:val="00DD2575"/>
    <w:rsid w:val="00DD441E"/>
    <w:rsid w:val="00DD4785"/>
    <w:rsid w:val="00DE367C"/>
    <w:rsid w:val="00DE5511"/>
    <w:rsid w:val="00DE5E4D"/>
    <w:rsid w:val="00DE6FEA"/>
    <w:rsid w:val="00DE7FF7"/>
    <w:rsid w:val="00DF49FB"/>
    <w:rsid w:val="00DF6E85"/>
    <w:rsid w:val="00E0036F"/>
    <w:rsid w:val="00E036EA"/>
    <w:rsid w:val="00E04065"/>
    <w:rsid w:val="00E04592"/>
    <w:rsid w:val="00E05714"/>
    <w:rsid w:val="00E05739"/>
    <w:rsid w:val="00E13A8B"/>
    <w:rsid w:val="00E211FD"/>
    <w:rsid w:val="00E22A08"/>
    <w:rsid w:val="00E24D20"/>
    <w:rsid w:val="00E25777"/>
    <w:rsid w:val="00E26067"/>
    <w:rsid w:val="00E30021"/>
    <w:rsid w:val="00E407F4"/>
    <w:rsid w:val="00E40F32"/>
    <w:rsid w:val="00E4345F"/>
    <w:rsid w:val="00E45632"/>
    <w:rsid w:val="00E46B04"/>
    <w:rsid w:val="00E50950"/>
    <w:rsid w:val="00E51211"/>
    <w:rsid w:val="00E521DB"/>
    <w:rsid w:val="00E61570"/>
    <w:rsid w:val="00E6286E"/>
    <w:rsid w:val="00E6412B"/>
    <w:rsid w:val="00E64572"/>
    <w:rsid w:val="00E64A9C"/>
    <w:rsid w:val="00E66F1D"/>
    <w:rsid w:val="00E7324B"/>
    <w:rsid w:val="00E75017"/>
    <w:rsid w:val="00E773BD"/>
    <w:rsid w:val="00E83701"/>
    <w:rsid w:val="00E8571A"/>
    <w:rsid w:val="00E94224"/>
    <w:rsid w:val="00EA14BD"/>
    <w:rsid w:val="00EA4545"/>
    <w:rsid w:val="00EB0975"/>
    <w:rsid w:val="00EB0B5E"/>
    <w:rsid w:val="00EB5703"/>
    <w:rsid w:val="00EB5909"/>
    <w:rsid w:val="00EB662C"/>
    <w:rsid w:val="00EB7C3E"/>
    <w:rsid w:val="00EC35A3"/>
    <w:rsid w:val="00EC5666"/>
    <w:rsid w:val="00EC69F0"/>
    <w:rsid w:val="00ED0A6A"/>
    <w:rsid w:val="00ED0C70"/>
    <w:rsid w:val="00ED16A1"/>
    <w:rsid w:val="00ED2C69"/>
    <w:rsid w:val="00EE4074"/>
    <w:rsid w:val="00EE4383"/>
    <w:rsid w:val="00EF036E"/>
    <w:rsid w:val="00EF5175"/>
    <w:rsid w:val="00EF7D9B"/>
    <w:rsid w:val="00F0290A"/>
    <w:rsid w:val="00F0360B"/>
    <w:rsid w:val="00F04A3E"/>
    <w:rsid w:val="00F04BE2"/>
    <w:rsid w:val="00F07FA3"/>
    <w:rsid w:val="00F10052"/>
    <w:rsid w:val="00F12FBC"/>
    <w:rsid w:val="00F17C4E"/>
    <w:rsid w:val="00F20B70"/>
    <w:rsid w:val="00F23002"/>
    <w:rsid w:val="00F260E6"/>
    <w:rsid w:val="00F26511"/>
    <w:rsid w:val="00F27D7A"/>
    <w:rsid w:val="00F27DEF"/>
    <w:rsid w:val="00F301DC"/>
    <w:rsid w:val="00F3124B"/>
    <w:rsid w:val="00F334FC"/>
    <w:rsid w:val="00F3473F"/>
    <w:rsid w:val="00F37998"/>
    <w:rsid w:val="00F423B1"/>
    <w:rsid w:val="00F4383F"/>
    <w:rsid w:val="00F454FD"/>
    <w:rsid w:val="00F4699B"/>
    <w:rsid w:val="00F530FC"/>
    <w:rsid w:val="00F53664"/>
    <w:rsid w:val="00F53A87"/>
    <w:rsid w:val="00F54169"/>
    <w:rsid w:val="00F56713"/>
    <w:rsid w:val="00F601E9"/>
    <w:rsid w:val="00F60927"/>
    <w:rsid w:val="00F6139A"/>
    <w:rsid w:val="00F64C2F"/>
    <w:rsid w:val="00F66364"/>
    <w:rsid w:val="00F70473"/>
    <w:rsid w:val="00F705A3"/>
    <w:rsid w:val="00F72750"/>
    <w:rsid w:val="00F7366D"/>
    <w:rsid w:val="00F76ABC"/>
    <w:rsid w:val="00F81D1F"/>
    <w:rsid w:val="00F831F4"/>
    <w:rsid w:val="00F85775"/>
    <w:rsid w:val="00F86A76"/>
    <w:rsid w:val="00F87AF0"/>
    <w:rsid w:val="00F90577"/>
    <w:rsid w:val="00F9167B"/>
    <w:rsid w:val="00FA0878"/>
    <w:rsid w:val="00FA44DA"/>
    <w:rsid w:val="00FB02C3"/>
    <w:rsid w:val="00FB277E"/>
    <w:rsid w:val="00FB7F2C"/>
    <w:rsid w:val="00FC0014"/>
    <w:rsid w:val="00FC0BD1"/>
    <w:rsid w:val="00FC1D50"/>
    <w:rsid w:val="00FC2211"/>
    <w:rsid w:val="00FC4C27"/>
    <w:rsid w:val="00FC4D07"/>
    <w:rsid w:val="00FC549F"/>
    <w:rsid w:val="00FC7089"/>
    <w:rsid w:val="00FC76E0"/>
    <w:rsid w:val="00FD1AD7"/>
    <w:rsid w:val="00FD7EF6"/>
    <w:rsid w:val="00FE052F"/>
    <w:rsid w:val="00FE0E7E"/>
    <w:rsid w:val="00FE2E72"/>
    <w:rsid w:val="00FE54E4"/>
    <w:rsid w:val="00FF2ECA"/>
    <w:rsid w:val="00FF4B16"/>
    <w:rsid w:val="00FF6963"/>
    <w:rsid w:val="00FF6D2B"/>
    <w:rsid w:val="00FF79A5"/>
    <w:rsid w:val="013D0B24"/>
    <w:rsid w:val="01944054"/>
    <w:rsid w:val="0216715F"/>
    <w:rsid w:val="02F56D74"/>
    <w:rsid w:val="034A70C0"/>
    <w:rsid w:val="037203C5"/>
    <w:rsid w:val="03822CFE"/>
    <w:rsid w:val="069114AA"/>
    <w:rsid w:val="069B7F87"/>
    <w:rsid w:val="07E07FF3"/>
    <w:rsid w:val="081D2FF5"/>
    <w:rsid w:val="0D847741"/>
    <w:rsid w:val="0DDF2AFB"/>
    <w:rsid w:val="0F172931"/>
    <w:rsid w:val="11074842"/>
    <w:rsid w:val="12B409FA"/>
    <w:rsid w:val="12D76496"/>
    <w:rsid w:val="13203999"/>
    <w:rsid w:val="13C04C78"/>
    <w:rsid w:val="18383533"/>
    <w:rsid w:val="1C026332"/>
    <w:rsid w:val="1DB16A30"/>
    <w:rsid w:val="1E8F7C25"/>
    <w:rsid w:val="206F41B2"/>
    <w:rsid w:val="214537B9"/>
    <w:rsid w:val="25115838"/>
    <w:rsid w:val="261B1957"/>
    <w:rsid w:val="26630315"/>
    <w:rsid w:val="29ED7341"/>
    <w:rsid w:val="2A6B4BE3"/>
    <w:rsid w:val="2AE65071"/>
    <w:rsid w:val="2C6903FA"/>
    <w:rsid w:val="2CCF6E6B"/>
    <w:rsid w:val="30252E4B"/>
    <w:rsid w:val="309B06AC"/>
    <w:rsid w:val="316E0D45"/>
    <w:rsid w:val="31F77B64"/>
    <w:rsid w:val="32943604"/>
    <w:rsid w:val="36DD557A"/>
    <w:rsid w:val="38120FFE"/>
    <w:rsid w:val="39904AD8"/>
    <w:rsid w:val="3A2F07E2"/>
    <w:rsid w:val="3AB42A96"/>
    <w:rsid w:val="3F740A45"/>
    <w:rsid w:val="4044666A"/>
    <w:rsid w:val="410C7C35"/>
    <w:rsid w:val="412F535C"/>
    <w:rsid w:val="4174159A"/>
    <w:rsid w:val="42274495"/>
    <w:rsid w:val="433A44AC"/>
    <w:rsid w:val="447119F7"/>
    <w:rsid w:val="4631143E"/>
    <w:rsid w:val="47A83982"/>
    <w:rsid w:val="47C87B80"/>
    <w:rsid w:val="484216E1"/>
    <w:rsid w:val="491C63D6"/>
    <w:rsid w:val="4A9638BC"/>
    <w:rsid w:val="4D744522"/>
    <w:rsid w:val="4F734876"/>
    <w:rsid w:val="4FF04118"/>
    <w:rsid w:val="50463D38"/>
    <w:rsid w:val="508036EE"/>
    <w:rsid w:val="512C414D"/>
    <w:rsid w:val="523D33A3"/>
    <w:rsid w:val="525F10E1"/>
    <w:rsid w:val="52EB0BC7"/>
    <w:rsid w:val="531E71EE"/>
    <w:rsid w:val="53FA37B7"/>
    <w:rsid w:val="5422682B"/>
    <w:rsid w:val="549E2395"/>
    <w:rsid w:val="54ED4399"/>
    <w:rsid w:val="54F00716"/>
    <w:rsid w:val="55B87486"/>
    <w:rsid w:val="55F935FB"/>
    <w:rsid w:val="5697709C"/>
    <w:rsid w:val="585D2567"/>
    <w:rsid w:val="58C82F81"/>
    <w:rsid w:val="59D0017F"/>
    <w:rsid w:val="5E4775F9"/>
    <w:rsid w:val="5E7D2608"/>
    <w:rsid w:val="5EFD5F0A"/>
    <w:rsid w:val="60C877DF"/>
    <w:rsid w:val="62255EA3"/>
    <w:rsid w:val="6243262D"/>
    <w:rsid w:val="63604CB9"/>
    <w:rsid w:val="63703643"/>
    <w:rsid w:val="63957059"/>
    <w:rsid w:val="642F125B"/>
    <w:rsid w:val="64852C29"/>
    <w:rsid w:val="65D11E9E"/>
    <w:rsid w:val="65F71905"/>
    <w:rsid w:val="66091638"/>
    <w:rsid w:val="66096DD1"/>
    <w:rsid w:val="661E407A"/>
    <w:rsid w:val="66CC2D91"/>
    <w:rsid w:val="68513FAB"/>
    <w:rsid w:val="6AF6662F"/>
    <w:rsid w:val="6CDE381E"/>
    <w:rsid w:val="6D2F5E28"/>
    <w:rsid w:val="72037883"/>
    <w:rsid w:val="72C07522"/>
    <w:rsid w:val="72C97E21"/>
    <w:rsid w:val="744D4DE6"/>
    <w:rsid w:val="74FD05BA"/>
    <w:rsid w:val="751D2A0A"/>
    <w:rsid w:val="78A0407E"/>
    <w:rsid w:val="78D95630"/>
    <w:rsid w:val="7A066163"/>
    <w:rsid w:val="7B892BA7"/>
    <w:rsid w:val="7BA07EF1"/>
    <w:rsid w:val="7C6453C2"/>
    <w:rsid w:val="7D48659B"/>
    <w:rsid w:val="7ED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01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3GPPHeader">
    <w:name w:val="3GPP_Header"/>
    <w:basedOn w:val="a"/>
    <w:rsid w:val="00105F3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01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3GPPHeader">
    <w:name w:val="3GPP_Header"/>
    <w:basedOn w:val="a"/>
    <w:rsid w:val="00105F3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E57C9-2C42-4124-B15E-0963B45F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3974</Words>
  <Characters>22652</Characters>
  <Application>Microsoft Office Word</Application>
  <DocSecurity>0</DocSecurity>
  <Lines>188</Lines>
  <Paragraphs>53</Paragraphs>
  <ScaleCrop>false</ScaleCrop>
  <Company/>
  <LinksUpToDate>false</LinksUpToDate>
  <CharactersWithSpaces>26573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CATT-RAN4#116</cp:lastModifiedBy>
  <cp:revision>12</cp:revision>
  <dcterms:created xsi:type="dcterms:W3CDTF">2025-08-29T02:49:00Z</dcterms:created>
  <dcterms:modified xsi:type="dcterms:W3CDTF">2025-08-29T05:38:00Z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A92CFBB996614D18A1BF2D8B4C114B26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